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E174F" w14:textId="6AFBE259" w:rsidR="004D429F" w:rsidRDefault="00D267F2">
      <w:r>
        <w:t>SES and SINKER comparison</w:t>
      </w:r>
    </w:p>
    <w:p w14:paraId="4325EA2B" w14:textId="3EE769D3" w:rsidR="00D267F2" w:rsidRDefault="00D267F2">
      <w:r>
        <w:t>Quick summary:</w:t>
      </w:r>
    </w:p>
    <w:p w14:paraId="5A6D766A" w14:textId="7B0B6765" w:rsidR="00D267F2" w:rsidRDefault="00D267F2">
      <w:r>
        <w:t xml:space="preserve">SES has been deployed at MARS (~900 m depth) as a lander and offshore on a mooring (~3000 m depth). SINKER has been deployed at MARS (~900 m depth). I applied the SES triggering algorithm to SINKER to see if we can export this method </w:t>
      </w:r>
      <w:proofErr w:type="gramStart"/>
      <w:r>
        <w:t>off-the-shelf</w:t>
      </w:r>
      <w:proofErr w:type="gramEnd"/>
      <w:r>
        <w:t xml:space="preserve"> but it looks like we will need to modify it to detect SINKER’s peaks.  I then used a sliding window cross correlation to see if SINKER’s peaks might have been sourced inshore (SINKER change</w:t>
      </w:r>
      <w:r w:rsidR="00030E6E">
        <w:t xml:space="preserve"> would</w:t>
      </w:r>
      <w:r>
        <w:t xml:space="preserve"> lead SES change), offshore (SES change</w:t>
      </w:r>
      <w:r w:rsidR="00030E6E">
        <w:t xml:space="preserve"> would lead </w:t>
      </w:r>
      <w:r>
        <w:t>SINKER change) or broadly over the region (no lag). Looks like all options might occur. Correlations between these two instruments are strong at the daily level.</w:t>
      </w:r>
    </w:p>
    <w:p w14:paraId="2443C114" w14:textId="7CD2564F" w:rsidR="00D267F2" w:rsidRDefault="00D267F2">
      <w:r>
        <w:t>These plots aren’t tidied up</w:t>
      </w:r>
      <w:r w:rsidR="0085472F">
        <w:t>.</w:t>
      </w:r>
      <w:r w:rsidR="00030E6E">
        <w:t xml:space="preserve"> </w:t>
      </w:r>
    </w:p>
    <w:p w14:paraId="76EC71FD" w14:textId="77777777" w:rsidR="0085472F" w:rsidRDefault="0085472F"/>
    <w:p w14:paraId="424663DB" w14:textId="77777777" w:rsidR="0085472F" w:rsidRPr="0085472F" w:rsidRDefault="0085472F" w:rsidP="0085472F">
      <w:r w:rsidRPr="0085472F">
        <w:rPr>
          <w:noProof/>
        </w:rPr>
        <w:drawing>
          <wp:inline distT="0" distB="0" distL="0" distR="0" wp14:anchorId="218C5C6A" wp14:editId="20C22068">
            <wp:extent cx="5498275" cy="2720354"/>
            <wp:effectExtent l="0" t="0" r="7620" b="3810"/>
            <wp:docPr id="8700415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0415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98275" cy="2720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A936F" w14:textId="16400559" w:rsidR="0085472F" w:rsidRDefault="0085472F" w:rsidP="0085472F">
      <w:r w:rsidRPr="0085472F">
        <w:t xml:space="preserve">Fig </w:t>
      </w:r>
      <w:r>
        <w:t>1</w:t>
      </w:r>
      <w:r w:rsidRPr="0085472F">
        <w:t xml:space="preserve">. Comparison of SES </w:t>
      </w:r>
      <w:proofErr w:type="spellStart"/>
      <w:r w:rsidRPr="0085472F">
        <w:t>attenuance</w:t>
      </w:r>
      <w:proofErr w:type="spellEnd"/>
      <w:r w:rsidRPr="0085472F">
        <w:t xml:space="preserve"> (x) and SINKER total area flux (y) daily averages, when SES was offshore (left) and at MARS (right)</w:t>
      </w:r>
    </w:p>
    <w:p w14:paraId="70341EDA" w14:textId="71CA42AA" w:rsidR="00D267F2" w:rsidRDefault="00781319">
      <w:r w:rsidRPr="00781319">
        <w:rPr>
          <w:noProof/>
        </w:rPr>
        <w:lastRenderedPageBreak/>
        <w:drawing>
          <wp:inline distT="0" distB="0" distL="0" distR="0" wp14:anchorId="776C5948" wp14:editId="34D814A0">
            <wp:extent cx="5943600" cy="5981700"/>
            <wp:effectExtent l="0" t="0" r="0" b="0"/>
            <wp:docPr id="306203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20395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C60BA" w14:textId="4B83DF7D" w:rsidR="00D267F2" w:rsidRDefault="00D267F2">
      <w:r>
        <w:t xml:space="preserve">Fig </w:t>
      </w:r>
      <w:r w:rsidR="0085472F">
        <w:t>2</w:t>
      </w:r>
      <w:r>
        <w:t xml:space="preserve">. Top- SES </w:t>
      </w:r>
      <w:proofErr w:type="spellStart"/>
      <w:r>
        <w:t>attenuance</w:t>
      </w:r>
      <w:proofErr w:type="spellEnd"/>
      <w:r>
        <w:t xml:space="preserve"> with triggers, for both deployments. Bottom- SINKER with triggers using same algorithm. Needs work.</w:t>
      </w:r>
    </w:p>
    <w:p w14:paraId="679FCAFC" w14:textId="77777777" w:rsidR="00D267F2" w:rsidRDefault="00D267F2"/>
    <w:p w14:paraId="15A376EF" w14:textId="77777777" w:rsidR="00061D19" w:rsidRDefault="00061D19"/>
    <w:p w14:paraId="4457E13F" w14:textId="77777777" w:rsidR="00931593" w:rsidRDefault="00931593"/>
    <w:p w14:paraId="17D8B249" w14:textId="14F20B79" w:rsidR="00061D19" w:rsidRDefault="00931593">
      <w:r w:rsidRPr="00931593">
        <w:lastRenderedPageBreak/>
        <w:drawing>
          <wp:inline distT="0" distB="0" distL="0" distR="0" wp14:anchorId="24AECE97" wp14:editId="252F9ECC">
            <wp:extent cx="5943600" cy="2314169"/>
            <wp:effectExtent l="0" t="0" r="0" b="0"/>
            <wp:docPr id="1693023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023688" name=""/>
                    <pic:cNvPicPr/>
                  </pic:nvPicPr>
                  <pic:blipFill rotWithShape="1">
                    <a:blip r:embed="rId6"/>
                    <a:srcRect b="1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141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1593">
        <w:drawing>
          <wp:inline distT="0" distB="0" distL="0" distR="0" wp14:anchorId="2C91EBC6" wp14:editId="33C70DCE">
            <wp:extent cx="5943600" cy="2424352"/>
            <wp:effectExtent l="0" t="0" r="0" b="0"/>
            <wp:docPr id="8965600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60067" name=""/>
                    <pic:cNvPicPr/>
                  </pic:nvPicPr>
                  <pic:blipFill rotWithShape="1">
                    <a:blip r:embed="rId7"/>
                    <a:srcRect t="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24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BF4E3C" w14:textId="1CE5E74B" w:rsidR="00061D19" w:rsidRDefault="00931593">
      <w:r w:rsidRPr="00931593">
        <w:drawing>
          <wp:inline distT="0" distB="0" distL="0" distR="0" wp14:anchorId="3AE6D6DA" wp14:editId="5D383E5B">
            <wp:extent cx="5943600" cy="2237740"/>
            <wp:effectExtent l="0" t="0" r="0" b="0"/>
            <wp:docPr id="1216473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47322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635E9" w14:textId="4AC8A10E" w:rsidR="00061D19" w:rsidRDefault="00061D19"/>
    <w:p w14:paraId="6458BA8F" w14:textId="74496F68" w:rsidR="00061D19" w:rsidRDefault="00DE2FCC">
      <w:r>
        <w:t>Fig 3. Sliding window cross correlation with lags</w:t>
      </w:r>
      <w:r w:rsidR="00907233">
        <w:t xml:space="preserve"> (max lag = 30 d, window = 60 d) for the period when SES was offshore</w:t>
      </w:r>
      <w:r w:rsidR="00FE0591">
        <w:t xml:space="preserve"> and correlation between instruments was ≥ 0</w:t>
      </w:r>
      <w:r>
        <w:t>. Top)</w:t>
      </w:r>
      <w:r w:rsidR="00907233">
        <w:t xml:space="preserve"> SINKER area flux colored by lag associated with the max correlation between SES and SINKER </w:t>
      </w:r>
      <w:r w:rsidR="00907233">
        <w:lastRenderedPageBreak/>
        <w:t>fluxes. A positive lag (red) means the SES leads SINKER</w:t>
      </w:r>
      <w:r w:rsidR="00312D26">
        <w:t xml:space="preserve"> (</w:t>
      </w:r>
      <w:r w:rsidR="00980470">
        <w:t>Possibly o</w:t>
      </w:r>
      <w:r w:rsidR="00312D26">
        <w:t>ffshore source reaches SINKER)</w:t>
      </w:r>
      <w:r w:rsidR="00907233">
        <w:t>, a negative lag means SINKER leads SES</w:t>
      </w:r>
      <w:r w:rsidR="00312D26">
        <w:t xml:space="preserve"> (</w:t>
      </w:r>
      <w:r w:rsidR="00980470">
        <w:t xml:space="preserve">possibly </w:t>
      </w:r>
      <w:r w:rsidR="00312D26">
        <w:t>inshore source reaches SES)</w:t>
      </w:r>
      <w:r w:rsidR="00907233">
        <w:t>, and no lag means they change at the same time</w:t>
      </w:r>
      <w:r w:rsidR="00312D26">
        <w:t xml:space="preserve"> (</w:t>
      </w:r>
      <w:r w:rsidR="00980470">
        <w:t xml:space="preserve">possibly </w:t>
      </w:r>
      <w:r w:rsidR="00312D26">
        <w:t>broad event over the region)</w:t>
      </w:r>
      <w:r w:rsidR="00907233">
        <w:t xml:space="preserve">. </w:t>
      </w:r>
      <w:r w:rsidR="00312D26">
        <w:t>Middle</w:t>
      </w:r>
      <w:r w:rsidR="00907233">
        <w:t>) SINKER area flux colored by strength of correlation associated with lags above. Only positive correlations were considered</w:t>
      </w:r>
      <w:r w:rsidR="00312D26">
        <w:t xml:space="preserve"> </w:t>
      </w:r>
      <w:r w:rsidR="00907233">
        <w:t>because a negative correlation doesn’t make functional sense. Bottom) SES and SINKER fluxes</w:t>
      </w:r>
    </w:p>
    <w:sectPr w:rsidR="00061D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7F2"/>
    <w:rsid w:val="00030E6E"/>
    <w:rsid w:val="00061D19"/>
    <w:rsid w:val="00312D26"/>
    <w:rsid w:val="004D429F"/>
    <w:rsid w:val="00781319"/>
    <w:rsid w:val="007E4231"/>
    <w:rsid w:val="0085472F"/>
    <w:rsid w:val="00907233"/>
    <w:rsid w:val="00931593"/>
    <w:rsid w:val="00980470"/>
    <w:rsid w:val="00A545AD"/>
    <w:rsid w:val="00B075A9"/>
    <w:rsid w:val="00B93023"/>
    <w:rsid w:val="00D267F2"/>
    <w:rsid w:val="00DE2FCC"/>
    <w:rsid w:val="00ED1E14"/>
    <w:rsid w:val="00FE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3FC76"/>
  <w15:chartTrackingRefBased/>
  <w15:docId w15:val="{A24F644C-7285-46A9-A792-CEDF82234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7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7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7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7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7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7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7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7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7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7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7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7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7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7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7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7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7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7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MBARI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Huffard</dc:creator>
  <cp:keywords/>
  <dc:description/>
  <cp:lastModifiedBy>Christine Huffard</cp:lastModifiedBy>
  <cp:revision>11</cp:revision>
  <dcterms:created xsi:type="dcterms:W3CDTF">2026-10-19T21:33:00Z</dcterms:created>
  <dcterms:modified xsi:type="dcterms:W3CDTF">2026-10-19T22:16:00Z</dcterms:modified>
</cp:coreProperties>
</file>