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B2A9A" w:rsidRDefault="00981462">
      <w:pPr>
        <w:pBdr>
          <w:top w:val="nil"/>
          <w:left w:val="nil"/>
          <w:bottom w:val="nil"/>
          <w:right w:val="nil"/>
          <w:between w:val="nil"/>
        </w:pBdr>
        <w:spacing w:before="2" w:after="2"/>
        <w:rPr>
          <w:rFonts w:ascii="Arial" w:eastAsia="Arial" w:hAnsi="Arial" w:cs="Arial"/>
          <w:color w:val="000000"/>
        </w:rPr>
      </w:pPr>
      <w:bookmarkStart w:id="0" w:name="_GoBack"/>
      <w:bookmarkEnd w:id="0"/>
      <w:r>
        <w:rPr>
          <w:rFonts w:ascii="Arial" w:eastAsia="Arial" w:hAnsi="Arial" w:cs="Arial"/>
          <w:color w:val="000000"/>
        </w:rPr>
        <w:t>Requirements Document</w:t>
      </w:r>
    </w:p>
    <w:p w14:paraId="00000002" w14:textId="77777777" w:rsidR="00EB2A9A" w:rsidRDefault="00EB2A9A">
      <w:pPr>
        <w:pBdr>
          <w:top w:val="nil"/>
          <w:left w:val="nil"/>
          <w:bottom w:val="nil"/>
          <w:right w:val="nil"/>
          <w:between w:val="nil"/>
        </w:pBdr>
        <w:spacing w:before="2" w:after="2"/>
        <w:rPr>
          <w:rFonts w:ascii="Arial" w:eastAsia="Arial" w:hAnsi="Arial" w:cs="Arial"/>
          <w:color w:val="000000"/>
        </w:rPr>
      </w:pPr>
    </w:p>
    <w:p w14:paraId="00000003" w14:textId="77777777" w:rsidR="00EB2A9A" w:rsidRDefault="00981462">
      <w:pPr>
        <w:pBdr>
          <w:top w:val="nil"/>
          <w:left w:val="nil"/>
          <w:bottom w:val="nil"/>
          <w:right w:val="nil"/>
          <w:between w:val="nil"/>
        </w:pBdr>
        <w:spacing w:before="2" w:after="2"/>
        <w:rPr>
          <w:rFonts w:ascii="Arial" w:eastAsia="Arial" w:hAnsi="Arial" w:cs="Arial"/>
          <w:color w:val="000000"/>
        </w:rPr>
      </w:pPr>
      <w:r>
        <w:rPr>
          <w:rFonts w:ascii="Arial" w:eastAsia="Arial" w:hAnsi="Arial" w:cs="Arial"/>
          <w:color w:val="000000"/>
        </w:rPr>
        <w:t>Project Title: SINKER</w:t>
      </w:r>
    </w:p>
    <w:p w14:paraId="00000004" w14:textId="77777777" w:rsidR="00EB2A9A" w:rsidRDefault="00EB2A9A">
      <w:pPr>
        <w:pBdr>
          <w:top w:val="nil"/>
          <w:left w:val="nil"/>
          <w:bottom w:val="nil"/>
          <w:right w:val="nil"/>
          <w:between w:val="nil"/>
        </w:pBdr>
        <w:spacing w:before="2" w:after="2"/>
        <w:rPr>
          <w:rFonts w:ascii="Arial" w:eastAsia="Arial" w:hAnsi="Arial" w:cs="Arial"/>
          <w:color w:val="000000"/>
        </w:rPr>
      </w:pPr>
    </w:p>
    <w:p w14:paraId="00000005" w14:textId="77777777" w:rsidR="00EB2A9A" w:rsidRDefault="00981462">
      <w:pPr>
        <w:pBdr>
          <w:top w:val="nil"/>
          <w:left w:val="nil"/>
          <w:bottom w:val="nil"/>
          <w:right w:val="nil"/>
          <w:between w:val="nil"/>
        </w:pBdr>
        <w:spacing w:before="2" w:after="2"/>
        <w:rPr>
          <w:rFonts w:ascii="Arial" w:eastAsia="Arial" w:hAnsi="Arial" w:cs="Arial"/>
          <w:color w:val="000000"/>
        </w:rPr>
      </w:pPr>
      <w:r>
        <w:rPr>
          <w:rFonts w:ascii="Arial" w:eastAsia="Arial" w:hAnsi="Arial" w:cs="Arial"/>
          <w:color w:val="000000"/>
        </w:rPr>
        <w:t>Project # 902306</w:t>
      </w:r>
    </w:p>
    <w:p w14:paraId="00000006" w14:textId="77777777" w:rsidR="00EB2A9A" w:rsidRDefault="00981462">
      <w:pPr>
        <w:pBdr>
          <w:top w:val="nil"/>
          <w:left w:val="nil"/>
          <w:bottom w:val="nil"/>
          <w:right w:val="nil"/>
          <w:between w:val="nil"/>
        </w:pBdr>
        <w:spacing w:before="2" w:after="2"/>
        <w:rPr>
          <w:rFonts w:ascii="Arial" w:eastAsia="Arial" w:hAnsi="Arial" w:cs="Arial"/>
          <w:color w:val="000000"/>
        </w:rPr>
      </w:pPr>
      <w:r>
        <w:rPr>
          <w:rFonts w:ascii="Arial" w:eastAsia="Arial" w:hAnsi="Arial" w:cs="Arial"/>
          <w:color w:val="000000"/>
        </w:rPr>
        <w:t>Prepared by: Colleen Durkin, Paul Robe</w:t>
      </w:r>
      <w:r>
        <w:rPr>
          <w:rFonts w:ascii="Arial" w:eastAsia="Arial" w:hAnsi="Arial" w:cs="Arial"/>
        </w:rPr>
        <w:t xml:space="preserve">rts, Paul McGill, Alana Sherman, François </w:t>
      </w:r>
      <w:proofErr w:type="spellStart"/>
      <w:r>
        <w:rPr>
          <w:rFonts w:ascii="Arial" w:eastAsia="Arial" w:hAnsi="Arial" w:cs="Arial"/>
        </w:rPr>
        <w:t>Cazenave</w:t>
      </w:r>
      <w:proofErr w:type="spellEnd"/>
    </w:p>
    <w:p w14:paraId="00000007" w14:textId="77777777" w:rsidR="00EB2A9A" w:rsidRDefault="00EB2A9A">
      <w:pPr>
        <w:pBdr>
          <w:top w:val="nil"/>
          <w:left w:val="nil"/>
          <w:bottom w:val="nil"/>
          <w:right w:val="nil"/>
          <w:between w:val="nil"/>
        </w:pBdr>
        <w:spacing w:before="2" w:after="2"/>
        <w:rPr>
          <w:rFonts w:ascii="Arial" w:eastAsia="Arial" w:hAnsi="Arial" w:cs="Arial"/>
          <w:color w:val="000000"/>
        </w:rPr>
      </w:pPr>
    </w:p>
    <w:p w14:paraId="00000008" w14:textId="77777777" w:rsidR="00EB2A9A" w:rsidRDefault="00981462">
      <w:pPr>
        <w:numPr>
          <w:ilvl w:val="0"/>
          <w:numId w:val="1"/>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Scope of Project </w:t>
      </w:r>
    </w:p>
    <w:p w14:paraId="00000009" w14:textId="77777777" w:rsidR="00EB2A9A" w:rsidRDefault="00981462">
      <w:pPr>
        <w:pBdr>
          <w:top w:val="nil"/>
          <w:left w:val="nil"/>
          <w:bottom w:val="nil"/>
          <w:right w:val="nil"/>
          <w:between w:val="nil"/>
        </w:pBdr>
        <w:spacing w:before="2" w:after="2"/>
        <w:ind w:left="360"/>
        <w:rPr>
          <w:rFonts w:ascii="Arial" w:eastAsia="Arial" w:hAnsi="Arial" w:cs="Arial"/>
          <w:color w:val="000000"/>
        </w:rPr>
      </w:pPr>
      <w:r>
        <w:rPr>
          <w:rFonts w:ascii="Arial" w:eastAsia="Arial" w:hAnsi="Arial" w:cs="Arial"/>
          <w:color w:val="000000"/>
        </w:rPr>
        <w:t>Sinking particles transport particulate organic carbon away from the surface ocean and into the deep ocean, where they fuel deep sea ecosystems. Sinking particles also play an important role in the carbon cycle because they sequester, and sometimes bury ca</w:t>
      </w:r>
      <w:r>
        <w:rPr>
          <w:rFonts w:ascii="Arial" w:eastAsia="Arial" w:hAnsi="Arial" w:cs="Arial"/>
          <w:color w:val="000000"/>
        </w:rPr>
        <w:t>rbon in the deep ocean.  The amount of carbon exported to the deep ocean is difficult to quantify and model, and there is growing consensus that ecological mechanisms of particle export must be accounted for to improve estimates. At present, we do not full</w:t>
      </w:r>
      <w:r>
        <w:rPr>
          <w:rFonts w:ascii="Arial" w:eastAsia="Arial" w:hAnsi="Arial" w:cs="Arial"/>
          <w:color w:val="000000"/>
        </w:rPr>
        <w:t xml:space="preserve">y understand the time scales over which these ecological mechanisms of carbon export vary (e.g. hourly to seasonal).  The </w:t>
      </w:r>
      <w:proofErr w:type="spellStart"/>
      <w:r>
        <w:rPr>
          <w:rFonts w:ascii="Arial" w:eastAsia="Arial" w:hAnsi="Arial" w:cs="Arial"/>
          <w:color w:val="000000"/>
        </w:rPr>
        <w:t>SINKing</w:t>
      </w:r>
      <w:proofErr w:type="spellEnd"/>
      <w:r>
        <w:rPr>
          <w:rFonts w:ascii="Arial" w:eastAsia="Arial" w:hAnsi="Arial" w:cs="Arial"/>
          <w:color w:val="000000"/>
        </w:rPr>
        <w:t xml:space="preserve"> Ecology Robot (SINKER) will continuously monitor and quantify the ecological mechanisms of carbon export at the MARS cabled ob</w:t>
      </w:r>
      <w:r>
        <w:rPr>
          <w:rFonts w:ascii="Arial" w:eastAsia="Arial" w:hAnsi="Arial" w:cs="Arial"/>
          <w:color w:val="000000"/>
        </w:rPr>
        <w:t xml:space="preserve">servatory in Monterey Bay, generating flux observations from the same location over long time periods and at high time resolution. The instrument will rely on in situ particle imaging to generate estimates of carbon flux and measurements of sinking speeds </w:t>
      </w:r>
      <w:r>
        <w:rPr>
          <w:rFonts w:ascii="Arial" w:eastAsia="Arial" w:hAnsi="Arial" w:cs="Arial"/>
          <w:color w:val="000000"/>
        </w:rPr>
        <w:t>from different particle types. Images will identify the ecological source of particles (various fecal pellet types, aggregates, organisms, various particle sizes) which are used to estimate their contributions to carbon fluxes. SINKER will reveal how the e</w:t>
      </w:r>
      <w:r>
        <w:rPr>
          <w:rFonts w:ascii="Arial" w:eastAsia="Arial" w:hAnsi="Arial" w:cs="Arial"/>
          <w:color w:val="000000"/>
        </w:rPr>
        <w:t>cology of carbon export varies in Monterey Bay, and provide a foundation for designing studies in other locations or with other sampling platforms.</w:t>
      </w:r>
    </w:p>
    <w:p w14:paraId="0000000A" w14:textId="77777777" w:rsidR="00EB2A9A" w:rsidRDefault="00EB2A9A">
      <w:pPr>
        <w:pBdr>
          <w:top w:val="nil"/>
          <w:left w:val="nil"/>
          <w:bottom w:val="nil"/>
          <w:right w:val="nil"/>
          <w:between w:val="nil"/>
        </w:pBdr>
        <w:spacing w:before="2" w:after="2"/>
        <w:ind w:left="360"/>
        <w:rPr>
          <w:rFonts w:ascii="Arial" w:eastAsia="Arial" w:hAnsi="Arial" w:cs="Arial"/>
          <w:color w:val="000000"/>
        </w:rPr>
      </w:pPr>
    </w:p>
    <w:p w14:paraId="0000000B" w14:textId="77777777" w:rsidR="00EB2A9A" w:rsidRDefault="00981462">
      <w:pPr>
        <w:numPr>
          <w:ilvl w:val="0"/>
          <w:numId w:val="1"/>
        </w:numPr>
        <w:pBdr>
          <w:top w:val="nil"/>
          <w:left w:val="nil"/>
          <w:bottom w:val="nil"/>
          <w:right w:val="nil"/>
          <w:between w:val="nil"/>
        </w:pBdr>
        <w:spacing w:before="2" w:after="2"/>
        <w:rPr>
          <w:rFonts w:ascii="Arial" w:eastAsia="Arial" w:hAnsi="Arial" w:cs="Arial"/>
          <w:color w:val="000000"/>
          <w:u w:val="single"/>
        </w:rPr>
      </w:pPr>
      <w:r>
        <w:rPr>
          <w:rFonts w:ascii="Arial" w:eastAsia="Arial" w:hAnsi="Arial" w:cs="Arial"/>
          <w:color w:val="000000"/>
          <w:u w:val="single"/>
        </w:rPr>
        <w:t>Requirements</w:t>
      </w:r>
    </w:p>
    <w:p w14:paraId="0000000C" w14:textId="77777777" w:rsidR="00EB2A9A" w:rsidRDefault="00EB2A9A">
      <w:pPr>
        <w:rPr>
          <w:rFonts w:ascii="Arial" w:eastAsia="Arial" w:hAnsi="Arial" w:cs="Arial"/>
        </w:rPr>
      </w:pPr>
    </w:p>
    <w:p w14:paraId="0000000D" w14:textId="77777777" w:rsidR="00EB2A9A" w:rsidRDefault="00981462">
      <w:pPr>
        <w:numPr>
          <w:ilvl w:val="1"/>
          <w:numId w:val="1"/>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User/High-Level Requirements</w:t>
      </w:r>
    </w:p>
    <w:p w14:paraId="0000000E"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visually resolve different types of particles that originate from different ecological sources.</w:t>
      </w:r>
    </w:p>
    <w:p w14:paraId="0000000F" w14:textId="77777777" w:rsidR="00EB2A9A" w:rsidRDefault="00981462">
      <w:pPr>
        <w:numPr>
          <w:ilvl w:val="2"/>
          <w:numId w:val="1"/>
        </w:numPr>
        <w:pBdr>
          <w:top w:val="nil"/>
          <w:left w:val="nil"/>
          <w:bottom w:val="nil"/>
          <w:right w:val="nil"/>
          <w:between w:val="nil"/>
        </w:pBdr>
        <w:rPr>
          <w:rFonts w:ascii="Arial" w:eastAsia="Arial" w:hAnsi="Arial" w:cs="Arial"/>
        </w:rPr>
      </w:pPr>
      <w:r>
        <w:rPr>
          <w:rFonts w:ascii="Arial" w:eastAsia="Arial" w:hAnsi="Arial" w:cs="Arial"/>
        </w:rPr>
        <w:t>The instrument shall detect whether particles contain fresh phytoplankton contents.</w:t>
      </w:r>
    </w:p>
    <w:p w14:paraId="00000010"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detect fluxes of particles generat</w:t>
      </w:r>
      <w:r>
        <w:rPr>
          <w:rFonts w:ascii="Arial" w:eastAsia="Arial" w:hAnsi="Arial" w:cs="Arial"/>
          <w:color w:val="000000"/>
        </w:rPr>
        <w:t xml:space="preserve">ed by both microzooplankton and </w:t>
      </w:r>
      <w:proofErr w:type="spellStart"/>
      <w:r>
        <w:rPr>
          <w:rFonts w:ascii="Arial" w:eastAsia="Arial" w:hAnsi="Arial" w:cs="Arial"/>
          <w:color w:val="000000"/>
        </w:rPr>
        <w:t>mesozooplankton</w:t>
      </w:r>
      <w:proofErr w:type="spellEnd"/>
      <w:r>
        <w:rPr>
          <w:rFonts w:ascii="Arial" w:eastAsia="Arial" w:hAnsi="Arial" w:cs="Arial"/>
          <w:color w:val="000000"/>
        </w:rPr>
        <w:t xml:space="preserve"> in addition to detrital aggregates.</w:t>
      </w:r>
    </w:p>
    <w:p w14:paraId="00000011"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measure the sinking speed of particles</w:t>
      </w:r>
    </w:p>
    <w:p w14:paraId="00000012"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capable of monitoring flux variations that occur on diel cycles (hours) and across seaso</w:t>
      </w:r>
      <w:r>
        <w:rPr>
          <w:rFonts w:ascii="Arial" w:eastAsia="Arial" w:hAnsi="Arial" w:cs="Arial"/>
          <w:color w:val="000000"/>
        </w:rPr>
        <w:t>ns (months to years).</w:t>
      </w:r>
    </w:p>
    <w:p w14:paraId="00000013"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primarily image sinking particles originating from above, rather than resuspended particles or suspended particles moving laterally due to turbulence.</w:t>
      </w:r>
    </w:p>
    <w:p w14:paraId="00000014"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data from the instrument shall be accessible without recov</w:t>
      </w:r>
      <w:r>
        <w:rPr>
          <w:rFonts w:ascii="Arial" w:eastAsia="Arial" w:hAnsi="Arial" w:cs="Arial"/>
          <w:color w:val="000000"/>
        </w:rPr>
        <w:t>ery.</w:t>
      </w:r>
    </w:p>
    <w:p w14:paraId="00000015" w14:textId="77777777" w:rsidR="00EB2A9A" w:rsidRDefault="00EB2A9A">
      <w:pPr>
        <w:ind w:left="720"/>
        <w:rPr>
          <w:rFonts w:ascii="Arial" w:eastAsia="Arial" w:hAnsi="Arial" w:cs="Arial"/>
        </w:rPr>
      </w:pPr>
    </w:p>
    <w:p w14:paraId="00000016" w14:textId="77777777" w:rsidR="00EB2A9A" w:rsidRDefault="00981462">
      <w:pPr>
        <w:numPr>
          <w:ilvl w:val="1"/>
          <w:numId w:val="1"/>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Design-Derived Requirements</w:t>
      </w:r>
    </w:p>
    <w:p w14:paraId="00000017"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lastRenderedPageBreak/>
        <w:t>The instrument shall resolve the identity and size of particles in a size range of 50 µm</w:t>
      </w:r>
      <w:r>
        <w:rPr>
          <w:rFonts w:ascii="Arial" w:eastAsia="Arial" w:hAnsi="Arial" w:cs="Arial"/>
        </w:rPr>
        <w:t>–</w:t>
      </w:r>
      <w:r>
        <w:rPr>
          <w:rFonts w:ascii="Arial" w:eastAsia="Arial" w:hAnsi="Arial" w:cs="Arial"/>
          <w:color w:val="000000"/>
        </w:rPr>
        <w:t>2000 µm.</w:t>
      </w:r>
    </w:p>
    <w:p w14:paraId="00000018" w14:textId="77777777" w:rsidR="00EB2A9A" w:rsidRDefault="00981462">
      <w:pPr>
        <w:numPr>
          <w:ilvl w:val="2"/>
          <w:numId w:val="1"/>
        </w:numPr>
        <w:pBdr>
          <w:top w:val="nil"/>
          <w:left w:val="nil"/>
          <w:bottom w:val="nil"/>
          <w:right w:val="nil"/>
          <w:between w:val="nil"/>
        </w:pBdr>
        <w:rPr>
          <w:rFonts w:ascii="Arial" w:eastAsia="Arial" w:hAnsi="Arial" w:cs="Arial"/>
        </w:rPr>
      </w:pPr>
      <w:r>
        <w:rPr>
          <w:rFonts w:ascii="Arial" w:eastAsia="Arial" w:hAnsi="Arial" w:cs="Arial"/>
        </w:rPr>
        <w:t>The instrument shall resolve particle sizes with an accuracy of TBD µm.</w:t>
      </w:r>
    </w:p>
    <w:p w14:paraId="00000019"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 instrument shall image a suitable volume to generate statistically significant abundance estimates within 2 </w:t>
      </w:r>
      <w:proofErr w:type="spellStart"/>
      <w:r>
        <w:rPr>
          <w:rFonts w:ascii="Arial" w:eastAsia="Arial" w:hAnsi="Arial" w:cs="Arial"/>
          <w:color w:val="000000"/>
        </w:rPr>
        <w:t>hrs</w:t>
      </w:r>
      <w:proofErr w:type="spellEnd"/>
      <w:r>
        <w:rPr>
          <w:rFonts w:ascii="Arial" w:eastAsia="Arial" w:hAnsi="Arial" w:cs="Arial"/>
          <w:color w:val="000000"/>
        </w:rPr>
        <w:t xml:space="preserve"> (for example 100 detections in 2 </w:t>
      </w:r>
      <w:proofErr w:type="spellStart"/>
      <w:r>
        <w:rPr>
          <w:rFonts w:ascii="Arial" w:eastAsia="Arial" w:hAnsi="Arial" w:cs="Arial"/>
          <w:color w:val="000000"/>
        </w:rPr>
        <w:t>hrs</w:t>
      </w:r>
      <w:proofErr w:type="spellEnd"/>
      <w:r>
        <w:rPr>
          <w:rFonts w:ascii="Arial" w:eastAsia="Arial" w:hAnsi="Arial" w:cs="Arial"/>
          <w:color w:val="000000"/>
        </w:rPr>
        <w:t xml:space="preserve">).  </w:t>
      </w:r>
    </w:p>
    <w:p w14:paraId="0000001A"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capable of measuring sinking speeds between 1 and 1000 m/d for the larger f</w:t>
      </w:r>
      <w:r>
        <w:rPr>
          <w:rFonts w:ascii="Arial" w:eastAsia="Arial" w:hAnsi="Arial" w:cs="Arial"/>
          <w:color w:val="000000"/>
        </w:rPr>
        <w:t xml:space="preserve">ield of view cameras, 250 m/d for the smaller field of view </w:t>
      </w:r>
    </w:p>
    <w:p w14:paraId="0000001B"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capable of resolving color differences among different particle types.</w:t>
      </w:r>
    </w:p>
    <w:p w14:paraId="0000001C" w14:textId="77777777" w:rsidR="00EB2A9A" w:rsidRDefault="00981462">
      <w:pPr>
        <w:numPr>
          <w:ilvl w:val="2"/>
          <w:numId w:val="1"/>
        </w:numPr>
        <w:pBdr>
          <w:top w:val="nil"/>
          <w:left w:val="nil"/>
          <w:bottom w:val="nil"/>
          <w:right w:val="nil"/>
          <w:between w:val="nil"/>
        </w:pBdr>
        <w:rPr>
          <w:rFonts w:ascii="Arial" w:eastAsia="Arial" w:hAnsi="Arial" w:cs="Arial"/>
        </w:rPr>
      </w:pPr>
      <w:r>
        <w:rPr>
          <w:rFonts w:ascii="Arial" w:eastAsia="Arial" w:hAnsi="Arial" w:cs="Arial"/>
        </w:rPr>
        <w:t>The sediment camera shall provide color imagery with reflectance and transmission illumination modes</w:t>
      </w:r>
      <w:r>
        <w:rPr>
          <w:rFonts w:ascii="Arial" w:eastAsia="Arial" w:hAnsi="Arial" w:cs="Arial"/>
        </w:rPr>
        <w:t>.</w:t>
      </w:r>
    </w:p>
    <w:p w14:paraId="0000001D"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capable of resolving the fluorescence within particles.</w:t>
      </w:r>
    </w:p>
    <w:p w14:paraId="0000001E"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 instrument shall collect data at a </w:t>
      </w:r>
      <w:r>
        <w:rPr>
          <w:rFonts w:ascii="Arial" w:eastAsia="Arial" w:hAnsi="Arial" w:cs="Arial"/>
        </w:rPr>
        <w:t>programmable</w:t>
      </w:r>
      <w:r>
        <w:rPr>
          <w:rFonts w:ascii="Arial" w:eastAsia="Arial" w:hAnsi="Arial" w:cs="Arial"/>
          <w:color w:val="000000"/>
        </w:rPr>
        <w:t xml:space="preserve"> collection rate necessary for sufficient sampling statistics for sinking speeds.</w:t>
      </w:r>
    </w:p>
    <w:p w14:paraId="0000001F"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The instrument shall collect data at a </w:t>
      </w:r>
      <w:r>
        <w:rPr>
          <w:rFonts w:ascii="Arial" w:eastAsia="Arial" w:hAnsi="Arial" w:cs="Arial"/>
        </w:rPr>
        <w:t>programmable</w:t>
      </w:r>
      <w:r>
        <w:rPr>
          <w:rFonts w:ascii="Arial" w:eastAsia="Arial" w:hAnsi="Arial" w:cs="Arial"/>
          <w:color w:val="000000"/>
        </w:rPr>
        <w:t xml:space="preserve"> collection rate necessary for sufficient sampling statistics for quantifying fluxes.</w:t>
      </w:r>
    </w:p>
    <w:p w14:paraId="00000020"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plugged into the MARS cabled observatory.</w:t>
      </w:r>
    </w:p>
    <w:p w14:paraId="00000021"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depth rated to at least 900 m.</w:t>
      </w:r>
    </w:p>
    <w:p w14:paraId="00000022"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deployable wi</w:t>
      </w:r>
      <w:r>
        <w:rPr>
          <w:rFonts w:ascii="Arial" w:eastAsia="Arial" w:hAnsi="Arial" w:cs="Arial"/>
          <w:color w:val="000000"/>
        </w:rPr>
        <w:t>th existing MBARI infrastructure.</w:t>
      </w:r>
    </w:p>
    <w:p w14:paraId="00000023"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deployed and operating for at least 1 year with the ultimate goal of annual servicing.</w:t>
      </w:r>
    </w:p>
    <w:p w14:paraId="00000024"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capable of storing data locally for 3 months in case of connection failure.</w:t>
      </w:r>
    </w:p>
    <w:p w14:paraId="00000025" w14:textId="77777777" w:rsidR="00EB2A9A" w:rsidRDefault="00981462">
      <w:pPr>
        <w:numPr>
          <w:ilvl w:val="2"/>
          <w:numId w:val="1"/>
        </w:numPr>
        <w:pBdr>
          <w:top w:val="nil"/>
          <w:left w:val="nil"/>
          <w:bottom w:val="nil"/>
          <w:right w:val="nil"/>
          <w:between w:val="nil"/>
        </w:pBdr>
        <w:rPr>
          <w:rFonts w:ascii="Arial" w:eastAsia="Arial" w:hAnsi="Arial" w:cs="Arial"/>
        </w:rPr>
      </w:pPr>
      <w:r>
        <w:rPr>
          <w:rFonts w:ascii="Arial" w:eastAsia="Arial" w:hAnsi="Arial" w:cs="Arial"/>
        </w:rPr>
        <w:t>The instrum</w:t>
      </w:r>
      <w:r>
        <w:rPr>
          <w:rFonts w:ascii="Arial" w:eastAsia="Arial" w:hAnsi="Arial" w:cs="Arial"/>
        </w:rPr>
        <w:t>ent shall have some battery rechargeable battery backup to survive power outages.</w:t>
      </w:r>
    </w:p>
    <w:p w14:paraId="00000026"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be capable of sending remote data.</w:t>
      </w:r>
    </w:p>
    <w:p w14:paraId="00000027"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not attract swimming organisms that interfere with particle collection.</w:t>
      </w:r>
    </w:p>
    <w:p w14:paraId="00000028"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Roboto" w:eastAsia="Roboto" w:hAnsi="Roboto" w:cs="Roboto"/>
          <w:highlight w:val="white"/>
        </w:rPr>
        <w:t>The instrument shall be deployed at a depth above bottom where currents rarely exceed 12 cm/s</w:t>
      </w:r>
      <w:r>
        <w:rPr>
          <w:rFonts w:ascii="Arial" w:eastAsia="Arial" w:hAnsi="Arial" w:cs="Arial"/>
          <w:color w:val="000000"/>
        </w:rPr>
        <w:t>.</w:t>
      </w:r>
    </w:p>
    <w:p w14:paraId="00000029" w14:textId="77777777" w:rsidR="00EB2A9A" w:rsidRDefault="00981462">
      <w:pPr>
        <w:numPr>
          <w:ilvl w:val="2"/>
          <w:numId w:val="1"/>
        </w:numPr>
        <w:pBdr>
          <w:top w:val="nil"/>
          <w:left w:val="nil"/>
          <w:bottom w:val="nil"/>
          <w:right w:val="nil"/>
          <w:between w:val="nil"/>
        </w:pBdr>
        <w:rPr>
          <w:rFonts w:ascii="Arial" w:eastAsia="Arial" w:hAnsi="Arial" w:cs="Arial"/>
        </w:rPr>
      </w:pPr>
      <w:r>
        <w:rPr>
          <w:rFonts w:ascii="Arial" w:eastAsia="Arial" w:hAnsi="Arial" w:cs="Arial"/>
        </w:rPr>
        <w:t>The instrument shall have at least two external ports for wiper(s) and or water pumps.</w:t>
      </w:r>
    </w:p>
    <w:p w14:paraId="0000002A" w14:textId="77777777" w:rsidR="00EB2A9A" w:rsidRDefault="00EB2A9A">
      <w:pPr>
        <w:pBdr>
          <w:top w:val="nil"/>
          <w:left w:val="nil"/>
          <w:bottom w:val="nil"/>
          <w:right w:val="nil"/>
          <w:between w:val="nil"/>
        </w:pBdr>
        <w:ind w:left="792"/>
        <w:rPr>
          <w:rFonts w:ascii="Arial" w:eastAsia="Arial" w:hAnsi="Arial" w:cs="Arial"/>
          <w:color w:val="000000"/>
          <w:u w:val="single"/>
        </w:rPr>
      </w:pPr>
    </w:p>
    <w:p w14:paraId="0000002B" w14:textId="77777777" w:rsidR="00EB2A9A" w:rsidRDefault="00981462">
      <w:pPr>
        <w:numPr>
          <w:ilvl w:val="1"/>
          <w:numId w:val="1"/>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Environmental Requirements</w:t>
      </w:r>
    </w:p>
    <w:p w14:paraId="0000002C"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operate at the depth of t</w:t>
      </w:r>
      <w:r>
        <w:rPr>
          <w:rFonts w:ascii="Arial" w:eastAsia="Arial" w:hAnsi="Arial" w:cs="Arial"/>
          <w:color w:val="000000"/>
        </w:rPr>
        <w:t>he MARS cabled observatory</w:t>
      </w:r>
    </w:p>
    <w:p w14:paraId="0000002D" w14:textId="77777777" w:rsidR="00EB2A9A" w:rsidRDefault="00981462">
      <w:pPr>
        <w:numPr>
          <w:ilvl w:val="2"/>
          <w:numId w:val="1"/>
        </w:numPr>
        <w:pBdr>
          <w:top w:val="nil"/>
          <w:left w:val="nil"/>
          <w:bottom w:val="nil"/>
          <w:right w:val="nil"/>
          <w:between w:val="nil"/>
        </w:pBdr>
        <w:rPr>
          <w:color w:val="000000"/>
        </w:rPr>
      </w:pPr>
      <w:r>
        <w:rPr>
          <w:rFonts w:ascii="Arial" w:eastAsia="Arial" w:hAnsi="Arial" w:cs="Arial"/>
          <w:color w:val="000000"/>
        </w:rPr>
        <w:t>The instrument shall have the ability to autonomously clean fouling off of imaging surfaces</w:t>
      </w:r>
    </w:p>
    <w:p w14:paraId="0000002E" w14:textId="77777777" w:rsidR="00EB2A9A" w:rsidRDefault="00EB2A9A">
      <w:pPr>
        <w:pBdr>
          <w:top w:val="nil"/>
          <w:left w:val="nil"/>
          <w:bottom w:val="nil"/>
          <w:right w:val="nil"/>
          <w:between w:val="nil"/>
        </w:pBdr>
        <w:ind w:left="1224"/>
        <w:rPr>
          <w:rFonts w:ascii="Arial" w:eastAsia="Arial" w:hAnsi="Arial" w:cs="Arial"/>
          <w:color w:val="000000"/>
        </w:rPr>
      </w:pPr>
    </w:p>
    <w:p w14:paraId="0000002F" w14:textId="77777777" w:rsidR="00EB2A9A" w:rsidRDefault="00981462">
      <w:pPr>
        <w:numPr>
          <w:ilvl w:val="1"/>
          <w:numId w:val="1"/>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Operational/Maintenance Requirements</w:t>
      </w:r>
    </w:p>
    <w:p w14:paraId="00000030"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All components of the instrument platform shall be fully recoverable (e.g. weights)</w:t>
      </w:r>
    </w:p>
    <w:p w14:paraId="00000031" w14:textId="77777777" w:rsidR="00EB2A9A" w:rsidRDefault="00981462">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Data collected by the instrument shall be transmitted at least once daily</w:t>
      </w:r>
      <w:r>
        <w:rPr>
          <w:rFonts w:ascii="Arial" w:eastAsia="Arial" w:hAnsi="Arial" w:cs="Arial"/>
        </w:rPr>
        <w:t>.</w:t>
      </w:r>
    </w:p>
    <w:p w14:paraId="00000032" w14:textId="77777777" w:rsidR="00EB2A9A" w:rsidRDefault="00EB2A9A">
      <w:pPr>
        <w:pBdr>
          <w:top w:val="nil"/>
          <w:left w:val="nil"/>
          <w:bottom w:val="nil"/>
          <w:right w:val="nil"/>
          <w:between w:val="nil"/>
        </w:pBdr>
        <w:ind w:left="792"/>
        <w:rPr>
          <w:rFonts w:ascii="Arial" w:eastAsia="Arial" w:hAnsi="Arial" w:cs="Arial"/>
          <w:color w:val="000000"/>
          <w:u w:val="single"/>
        </w:rPr>
      </w:pPr>
    </w:p>
    <w:p w14:paraId="00000033" w14:textId="77777777" w:rsidR="00EB2A9A" w:rsidRDefault="00981462">
      <w:pPr>
        <w:numPr>
          <w:ilvl w:val="0"/>
          <w:numId w:val="1"/>
        </w:num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Interfaces</w:t>
      </w:r>
    </w:p>
    <w:p w14:paraId="00000034" w14:textId="77777777" w:rsidR="00EB2A9A" w:rsidRDefault="00981462">
      <w:pPr>
        <w:numPr>
          <w:ilvl w:val="1"/>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The instrument shall have a plug adaptor for MARS accepting 375 VDC power and 10/100 Mb Ethernet.</w:t>
      </w:r>
    </w:p>
    <w:p w14:paraId="00000035" w14:textId="77777777" w:rsidR="00EB2A9A" w:rsidRDefault="00981462">
      <w:pPr>
        <w:numPr>
          <w:ilvl w:val="1"/>
          <w:numId w:val="1"/>
        </w:numPr>
        <w:pBdr>
          <w:top w:val="nil"/>
          <w:left w:val="nil"/>
          <w:bottom w:val="nil"/>
          <w:right w:val="nil"/>
          <w:between w:val="nil"/>
        </w:pBdr>
        <w:rPr>
          <w:rFonts w:ascii="Arial" w:eastAsia="Arial" w:hAnsi="Arial" w:cs="Arial"/>
        </w:rPr>
      </w:pPr>
      <w:r>
        <w:rPr>
          <w:rFonts w:ascii="Arial" w:eastAsia="Arial" w:hAnsi="Arial" w:cs="Arial"/>
        </w:rPr>
        <w:t>The instrument will have a common compute node with camera ports, aux p</w:t>
      </w:r>
      <w:r>
        <w:rPr>
          <w:rFonts w:ascii="Arial" w:eastAsia="Arial" w:hAnsi="Arial" w:cs="Arial"/>
        </w:rPr>
        <w:t>orts, low-voltage DC power ports and HV AC/DC power ports, with specified voltage ranges.</w:t>
      </w:r>
    </w:p>
    <w:p w14:paraId="00000036" w14:textId="77777777" w:rsidR="00EB2A9A" w:rsidRDefault="00981462">
      <w:pPr>
        <w:numPr>
          <w:ilvl w:val="1"/>
          <w:numId w:val="1"/>
        </w:numPr>
        <w:pBdr>
          <w:top w:val="nil"/>
          <w:left w:val="nil"/>
          <w:bottom w:val="nil"/>
          <w:right w:val="nil"/>
          <w:between w:val="nil"/>
        </w:pBdr>
        <w:rPr>
          <w:rFonts w:ascii="Arial" w:eastAsia="Arial" w:hAnsi="Arial" w:cs="Arial"/>
        </w:rPr>
      </w:pPr>
      <w:r>
        <w:rPr>
          <w:rFonts w:ascii="Arial" w:eastAsia="Arial" w:hAnsi="Arial" w:cs="Arial"/>
        </w:rPr>
        <w:t>Camera ports will support gigabit Ethernet, 9–36 VDC power, and RS-232 serial communications</w:t>
      </w:r>
    </w:p>
    <w:p w14:paraId="00000037" w14:textId="77777777" w:rsidR="00EB2A9A" w:rsidRDefault="00EB2A9A">
      <w:pPr>
        <w:rPr>
          <w:rFonts w:ascii="Arial" w:eastAsia="Arial" w:hAnsi="Arial" w:cs="Arial"/>
        </w:rPr>
      </w:pPr>
    </w:p>
    <w:sectPr w:rsidR="00EB2A9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B84EE5"/>
    <w:multiLevelType w:val="multilevel"/>
    <w:tmpl w:val="C86C945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9A"/>
    <w:rsid w:val="00981462"/>
    <w:rsid w:val="00EB2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A101CC-5E97-46E6-9617-B34629D9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rsid w:val="00A729FD"/>
    <w:pPr>
      <w:spacing w:beforeLines="1" w:afterLines="1"/>
    </w:pPr>
    <w:rPr>
      <w:rFonts w:ascii="Times" w:eastAsiaTheme="minorHAnsi" w:hAnsi="Times" w:cs="Times New Roman"/>
      <w:sz w:val="20"/>
      <w:szCs w:val="20"/>
    </w:rPr>
  </w:style>
  <w:style w:type="paragraph" w:styleId="ListParagraph">
    <w:name w:val="List Paragraph"/>
    <w:basedOn w:val="Normal"/>
    <w:uiPriority w:val="34"/>
    <w:qFormat/>
    <w:rsid w:val="00A729FD"/>
    <w:pPr>
      <w:ind w:left="720"/>
      <w:contextualSpacing/>
    </w:pPr>
    <w:rPr>
      <w:rFonts w:eastAsiaTheme="minorHAnsi"/>
    </w:rPr>
  </w:style>
  <w:style w:type="character" w:styleId="CommentReference">
    <w:name w:val="annotation reference"/>
    <w:basedOn w:val="DefaultParagraphFont"/>
    <w:uiPriority w:val="99"/>
    <w:semiHidden/>
    <w:unhideWhenUsed/>
    <w:rsid w:val="0031001F"/>
    <w:rPr>
      <w:sz w:val="16"/>
      <w:szCs w:val="16"/>
    </w:rPr>
  </w:style>
  <w:style w:type="paragraph" w:styleId="CommentText">
    <w:name w:val="annotation text"/>
    <w:basedOn w:val="Normal"/>
    <w:link w:val="CommentTextChar"/>
    <w:uiPriority w:val="99"/>
    <w:semiHidden/>
    <w:unhideWhenUsed/>
    <w:rsid w:val="0031001F"/>
    <w:rPr>
      <w:sz w:val="20"/>
      <w:szCs w:val="20"/>
    </w:rPr>
  </w:style>
  <w:style w:type="character" w:customStyle="1" w:styleId="CommentTextChar">
    <w:name w:val="Comment Text Char"/>
    <w:basedOn w:val="DefaultParagraphFont"/>
    <w:link w:val="CommentText"/>
    <w:uiPriority w:val="99"/>
    <w:semiHidden/>
    <w:rsid w:val="0031001F"/>
    <w:rPr>
      <w:sz w:val="20"/>
      <w:szCs w:val="20"/>
    </w:rPr>
  </w:style>
  <w:style w:type="paragraph" w:styleId="CommentSubject">
    <w:name w:val="annotation subject"/>
    <w:basedOn w:val="CommentText"/>
    <w:next w:val="CommentText"/>
    <w:link w:val="CommentSubjectChar"/>
    <w:uiPriority w:val="99"/>
    <w:semiHidden/>
    <w:unhideWhenUsed/>
    <w:rsid w:val="0031001F"/>
    <w:rPr>
      <w:b/>
      <w:bCs/>
    </w:rPr>
  </w:style>
  <w:style w:type="character" w:customStyle="1" w:styleId="CommentSubjectChar">
    <w:name w:val="Comment Subject Char"/>
    <w:basedOn w:val="CommentTextChar"/>
    <w:link w:val="CommentSubject"/>
    <w:uiPriority w:val="99"/>
    <w:semiHidden/>
    <w:rsid w:val="0031001F"/>
    <w:rPr>
      <w:b/>
      <w:bCs/>
      <w:sz w:val="20"/>
      <w:szCs w:val="20"/>
    </w:rPr>
  </w:style>
  <w:style w:type="paragraph" w:styleId="Revision">
    <w:name w:val="Revision"/>
    <w:hidden/>
    <w:uiPriority w:val="99"/>
    <w:semiHidden/>
    <w:rsid w:val="004A619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UZQog/KxNpQ0zA6mTEXF1lDOIw==">AMUW2mVOFbGRCU+70+0IC4C4dKH06LCTRBzQIABCtuQoGJFNTn7g6w+JAtVi10V+6u36Fw186+Zs89seahj1kTQDfLM/RjRdqByY1IthDiGIUm8aYFrNW2rAlMBZzwxAuCn2gh3i7RqFObfJ2lJs3RB6G0zJHn0B+tU00+gG+fNDtkiRxC2SQqUhOimpLlMySAGYHanX6HFhwb3gy7bu5aMLLlp4mVpcLY54apoEgJzy1VDno5aNNqYEeQAYdkp2NBaEJtOUPDPFq75E9XNC1IpsMgJk0vyK0GjFYIlumFyt0Mi2lixSs+igkMbtLev7FIyBNQiS+CA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Paul Roberts</cp:lastModifiedBy>
  <cp:revision>2</cp:revision>
  <dcterms:created xsi:type="dcterms:W3CDTF">2023-07-20T04:55:00Z</dcterms:created>
  <dcterms:modified xsi:type="dcterms:W3CDTF">2023-07-20T04:55:00Z</dcterms:modified>
</cp:coreProperties>
</file>