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D304D0D" w14:textId="75961ADE" w:rsidR="009D6B27" w:rsidRDefault="007C2ACE">
      <w:pPr>
        <w:spacing w:before="240" w:after="240"/>
        <w:rPr>
          <w:b/>
        </w:rPr>
      </w:pPr>
      <w:proofErr w:type="spellStart"/>
      <w:r>
        <w:rPr>
          <w:b/>
        </w:rPr>
        <w:t>SINKing</w:t>
      </w:r>
      <w:proofErr w:type="spellEnd"/>
      <w:r>
        <w:rPr>
          <w:b/>
        </w:rPr>
        <w:t xml:space="preserve"> Ecology Robot (SINKER) 902306 Colleen Durkin, Francisco Chavez, Paul Roberts, Alana Sherman, Paul McGill, François </w:t>
      </w:r>
      <w:proofErr w:type="spellStart"/>
      <w:r>
        <w:rPr>
          <w:b/>
        </w:rPr>
        <w:t>Cazenave</w:t>
      </w:r>
      <w:proofErr w:type="spellEnd"/>
      <w:r>
        <w:rPr>
          <w:b/>
        </w:rPr>
        <w:t>, Rich Henthorn, George Stern, Enoch Nicholson</w:t>
      </w:r>
    </w:p>
    <w:p w14:paraId="2108C51D" w14:textId="5027FECA" w:rsidR="009D6B27" w:rsidRDefault="007C2ACE">
      <w:pPr>
        <w:spacing w:before="240" w:after="240"/>
      </w:pPr>
      <w:r>
        <w:t>The SINKER (</w:t>
      </w:r>
      <w:proofErr w:type="spellStart"/>
      <w:r>
        <w:t>SINKing</w:t>
      </w:r>
      <w:proofErr w:type="spellEnd"/>
      <w:r>
        <w:t xml:space="preserve"> Ecology Robot) will measure variability of carbon flux to the seafloor and the ecological source of this variation.  The instrument will be moored on the seafloor</w:t>
      </w:r>
      <w:r w:rsidR="004665AE">
        <w:t xml:space="preserve"> and </w:t>
      </w:r>
      <w:r>
        <w:t xml:space="preserve">initially designed for deployment at the MARS cabled observatory. When sinking particles settle through a </w:t>
      </w:r>
      <w:r w:rsidR="004665AE">
        <w:t xml:space="preserve">vertical </w:t>
      </w:r>
      <w:r>
        <w:t>collection cylinder, they will be imaged by a set of cameras, and images will be used to identify particle types (e.g.</w:t>
      </w:r>
      <w:r w:rsidR="00FA0F8F">
        <w:t>,</w:t>
      </w:r>
      <w:r>
        <w:t xml:space="preserve"> fecal pellet, aggregate, organism) and to calculate their carbon fluxes and sinking speeds.</w:t>
      </w:r>
    </w:p>
    <w:p w14:paraId="687EB7C2" w14:textId="77777777" w:rsidR="009D6B27" w:rsidRDefault="007C2ACE">
      <w:pPr>
        <w:spacing w:before="240" w:after="240"/>
        <w:rPr>
          <w:i/>
        </w:rPr>
      </w:pPr>
      <w:r>
        <w:t xml:space="preserve"> </w:t>
      </w:r>
      <w:r>
        <w:rPr>
          <w:i/>
        </w:rPr>
        <w:t>Engineering Activities</w:t>
      </w:r>
    </w:p>
    <w:p w14:paraId="087676BE" w14:textId="1791EEF5" w:rsidR="006B11F6" w:rsidRDefault="006B11F6" w:rsidP="00A158FF">
      <w:pPr>
        <w:numPr>
          <w:ilvl w:val="0"/>
          <w:numId w:val="1"/>
        </w:numPr>
        <w:spacing w:before="240"/>
      </w:pPr>
      <w:r>
        <w:t xml:space="preserve">The project team has completed three </w:t>
      </w:r>
      <w:r w:rsidR="00BF3C6E">
        <w:t xml:space="preserve">SINKER </w:t>
      </w:r>
      <w:r>
        <w:t>deployments since March</w:t>
      </w:r>
      <w:r w:rsidR="00BF3C6E">
        <w:t xml:space="preserve"> 2024. T</w:t>
      </w:r>
      <w:r>
        <w:t xml:space="preserve">wo </w:t>
      </w:r>
      <w:r w:rsidR="00BF3C6E">
        <w:t xml:space="preserve">deployments </w:t>
      </w:r>
      <w:r>
        <w:t xml:space="preserve">in July </w:t>
      </w:r>
      <w:r w:rsidR="001B2D8C">
        <w:t xml:space="preserve">validated </w:t>
      </w:r>
      <w:r>
        <w:t>the revised sinking column sealing mechanism and actuator</w:t>
      </w:r>
      <w:r w:rsidR="00BF3C6E">
        <w:t>, and the most recent deployment</w:t>
      </w:r>
      <w:r>
        <w:t xml:space="preserve"> on Oct 9, test</w:t>
      </w:r>
      <w:r w:rsidR="00BF3C6E">
        <w:t>ed</w:t>
      </w:r>
      <w:r>
        <w:t xml:space="preserve"> the complete SINKER instrument wi</w:t>
      </w:r>
      <w:r w:rsidR="00BF3C6E">
        <w:t xml:space="preserve">th </w:t>
      </w:r>
      <w:r>
        <w:t xml:space="preserve">all three side-looking cameras and an ROV capable version of the deployment frame (Figure 1). </w:t>
      </w:r>
    </w:p>
    <w:p w14:paraId="5A41C4AE" w14:textId="4BA3C7F3" w:rsidR="009D6B27" w:rsidRDefault="00B46AC0" w:rsidP="002A45AD">
      <w:pPr>
        <w:numPr>
          <w:ilvl w:val="0"/>
          <w:numId w:val="1"/>
        </w:numPr>
        <w:spacing w:before="240"/>
      </w:pPr>
      <w:r>
        <w:t xml:space="preserve">The newly developed shadowgraph imaging system enabled quantitative measurements of sinking particle size, and velocity inside of the sinking column </w:t>
      </w:r>
      <w:r w:rsidR="00EF0E43">
        <w:t>(Figure 2).</w:t>
      </w:r>
      <w:r w:rsidR="007C2ACE">
        <w:br w:type="page"/>
      </w:r>
    </w:p>
    <w:p w14:paraId="28232134" w14:textId="77777777" w:rsidR="009D6B27" w:rsidRDefault="009D6B27">
      <w:pPr>
        <w:spacing w:before="240" w:after="240"/>
      </w:pPr>
    </w:p>
    <w:p w14:paraId="2862590F" w14:textId="3CB86578" w:rsidR="00D23789" w:rsidRDefault="006B11F6">
      <w:pPr>
        <w:spacing w:before="240" w:after="240"/>
      </w:pPr>
      <w:r>
        <w:rPr>
          <w:noProof/>
        </w:rPr>
        <w:drawing>
          <wp:inline distT="0" distB="0" distL="0" distR="0" wp14:anchorId="09197F05" wp14:editId="306E6ECA">
            <wp:extent cx="5943600" cy="44570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457065"/>
                    </a:xfrm>
                    <a:prstGeom prst="rect">
                      <a:avLst/>
                    </a:prstGeom>
                  </pic:spPr>
                </pic:pic>
              </a:graphicData>
            </a:graphic>
          </wp:inline>
        </w:drawing>
      </w:r>
    </w:p>
    <w:p w14:paraId="33C34E91" w14:textId="1DB893CF" w:rsidR="00D23789" w:rsidRDefault="00D23789">
      <w:pPr>
        <w:spacing w:before="240" w:after="240"/>
      </w:pPr>
      <w:r>
        <w:rPr>
          <w:b/>
        </w:rPr>
        <w:t>Figure 1</w:t>
      </w:r>
      <w:r>
        <w:t xml:space="preserve">: </w:t>
      </w:r>
      <w:r w:rsidR="006B11F6">
        <w:t>The complete SINKER instrument mounted in the Ventana swing arm during deployment at MARS on October 9, 2024</w:t>
      </w:r>
    </w:p>
    <w:p w14:paraId="5C4B413B" w14:textId="4E126E91" w:rsidR="00EF0E43" w:rsidRDefault="00EF0E43">
      <w:r>
        <w:br w:type="page"/>
      </w:r>
    </w:p>
    <w:p w14:paraId="34288D5D" w14:textId="77777777" w:rsidR="00EF0E43" w:rsidRDefault="00EF0E43">
      <w:pPr>
        <w:spacing w:before="240" w:after="240"/>
      </w:pPr>
    </w:p>
    <w:p w14:paraId="1CD330DD" w14:textId="4F649DFC" w:rsidR="00EF0E43" w:rsidRDefault="00EF0E43">
      <w:pPr>
        <w:spacing w:before="240" w:after="240"/>
        <w:rPr>
          <w:b/>
        </w:rPr>
      </w:pPr>
    </w:p>
    <w:p w14:paraId="274322EA" w14:textId="20399443" w:rsidR="00EF0E43" w:rsidRDefault="000A5785">
      <w:pPr>
        <w:spacing w:before="240" w:after="240"/>
        <w:rPr>
          <w:b/>
        </w:rPr>
      </w:pPr>
      <w:r w:rsidRPr="000A5785">
        <w:rPr>
          <w:b/>
          <w:noProof/>
        </w:rPr>
        <w:drawing>
          <wp:inline distT="0" distB="0" distL="0" distR="0" wp14:anchorId="5BF997EB" wp14:editId="783A8F2D">
            <wp:extent cx="5943600" cy="51377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5137785"/>
                    </a:xfrm>
                    <a:prstGeom prst="rect">
                      <a:avLst/>
                    </a:prstGeom>
                  </pic:spPr>
                </pic:pic>
              </a:graphicData>
            </a:graphic>
          </wp:inline>
        </w:drawing>
      </w:r>
    </w:p>
    <w:p w14:paraId="74B0340C" w14:textId="5F5AB69F" w:rsidR="009D6B27" w:rsidRDefault="00D23789">
      <w:pPr>
        <w:spacing w:before="240" w:after="240"/>
      </w:pPr>
      <w:r>
        <w:rPr>
          <w:b/>
        </w:rPr>
        <w:t>F</w:t>
      </w:r>
      <w:r w:rsidR="007C2ACE">
        <w:rPr>
          <w:b/>
        </w:rPr>
        <w:t>igure 2</w:t>
      </w:r>
      <w:r w:rsidR="007C2ACE">
        <w:t xml:space="preserve">: </w:t>
      </w:r>
      <w:r w:rsidR="00CE29CF">
        <w:t xml:space="preserve">Visualizing </w:t>
      </w:r>
      <w:r w:rsidR="000A5785">
        <w:t>sinking particles inside of the sinking column using the shadowgraph modality. A sequence of 10 consecutive frames</w:t>
      </w:r>
      <w:r w:rsidR="00B46AC0">
        <w:t xml:space="preserve"> recorded at 1 Hz</w:t>
      </w:r>
      <w:r w:rsidR="000A5785">
        <w:t xml:space="preserve"> is superimposed into one image to show the particle trajectories. The shadowgraph imaging geometry enables quantitative measurements of particle size and velocity due to its orthographic projection of the imaged volume. Estimated sinking speeds from this set of images range from 8 to </w:t>
      </w:r>
      <w:r w:rsidR="00B46AC0">
        <w:t>8</w:t>
      </w:r>
      <w:r w:rsidR="000A5785">
        <w:t xml:space="preserve">0 m/day </w:t>
      </w:r>
      <w:r w:rsidR="00B46AC0">
        <w:t>across the slowest and fastest moving particles in the image.</w:t>
      </w:r>
    </w:p>
    <w:p w14:paraId="3784E05E" w14:textId="7FA04199" w:rsidR="00D23789" w:rsidRDefault="00D23789" w:rsidP="00D23789">
      <w:pPr>
        <w:spacing w:before="240" w:after="240"/>
      </w:pPr>
    </w:p>
    <w:p w14:paraId="3CE218F4" w14:textId="77777777" w:rsidR="00D23789" w:rsidRDefault="00D23789" w:rsidP="00D23789">
      <w:pPr>
        <w:spacing w:before="240" w:after="240"/>
      </w:pPr>
    </w:p>
    <w:p w14:paraId="7873BDF9" w14:textId="49745EF2" w:rsidR="00D23789" w:rsidRDefault="00D23789" w:rsidP="00D23789">
      <w:pPr>
        <w:spacing w:before="240" w:after="240"/>
        <w:jc w:val="center"/>
      </w:pPr>
    </w:p>
    <w:p w14:paraId="26C99FEE" w14:textId="77777777" w:rsidR="009D6B27" w:rsidRDefault="009D6B27">
      <w:pPr>
        <w:spacing w:before="240" w:after="240"/>
      </w:pPr>
    </w:p>
    <w:p w14:paraId="200932C6" w14:textId="080B0EA0" w:rsidR="009D6B27" w:rsidRDefault="009D6B27"/>
    <w:p w14:paraId="3F21304F" w14:textId="77777777" w:rsidR="00E566A7" w:rsidRDefault="00E566A7" w:rsidP="00E566A7">
      <w:pPr>
        <w:spacing w:before="240" w:after="240"/>
      </w:pPr>
      <w:r>
        <w:rPr>
          <w:noProof/>
        </w:rPr>
        <w:lastRenderedPageBreak/>
        <w:drawing>
          <wp:inline distT="0" distB="0" distL="0" distR="0" wp14:anchorId="7277DAC1" wp14:editId="68947BE5">
            <wp:extent cx="5941298" cy="4457065"/>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5941298" cy="4457065"/>
                    </a:xfrm>
                    <a:prstGeom prst="rect">
                      <a:avLst/>
                    </a:prstGeom>
                  </pic:spPr>
                </pic:pic>
              </a:graphicData>
            </a:graphic>
          </wp:inline>
        </w:drawing>
      </w:r>
    </w:p>
    <w:p w14:paraId="77472BED" w14:textId="4DE03AD7" w:rsidR="00E566A7" w:rsidRDefault="00E566A7" w:rsidP="00E566A7">
      <w:pPr>
        <w:spacing w:before="240" w:after="240"/>
      </w:pPr>
      <w:r>
        <w:rPr>
          <w:b/>
        </w:rPr>
        <w:t>Figure 3</w:t>
      </w:r>
      <w:r>
        <w:t>: The view of the complete SINKER instrument from the ROV control room during October 9, 2024 test dive.</w:t>
      </w:r>
    </w:p>
    <w:p w14:paraId="2FD87D01" w14:textId="236EB0F8" w:rsidR="00792521" w:rsidRDefault="00792521">
      <w:bookmarkStart w:id="0" w:name="_GoBack"/>
      <w:bookmarkEnd w:id="0"/>
    </w:p>
    <w:sectPr w:rsidR="00792521">
      <w:pgSz w:w="12240" w:h="15840"/>
      <w:pgMar w:top="36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87E25" w14:textId="77777777" w:rsidR="00FD4885" w:rsidRDefault="00FD4885" w:rsidP="008C2414">
      <w:pPr>
        <w:spacing w:line="240" w:lineRule="auto"/>
      </w:pPr>
      <w:r>
        <w:separator/>
      </w:r>
    </w:p>
  </w:endnote>
  <w:endnote w:type="continuationSeparator" w:id="0">
    <w:p w14:paraId="4FDD1DBF" w14:textId="77777777" w:rsidR="00FD4885" w:rsidRDefault="00FD4885" w:rsidP="008C24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1B19D7" w14:textId="77777777" w:rsidR="00FD4885" w:rsidRDefault="00FD4885" w:rsidP="008C2414">
      <w:pPr>
        <w:spacing w:line="240" w:lineRule="auto"/>
      </w:pPr>
      <w:r>
        <w:separator/>
      </w:r>
    </w:p>
  </w:footnote>
  <w:footnote w:type="continuationSeparator" w:id="0">
    <w:p w14:paraId="12B21980" w14:textId="77777777" w:rsidR="00FD4885" w:rsidRDefault="00FD4885" w:rsidP="008C24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8415AA"/>
    <w:multiLevelType w:val="multilevel"/>
    <w:tmpl w:val="9E28D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27"/>
    <w:rsid w:val="00002F1D"/>
    <w:rsid w:val="000A5785"/>
    <w:rsid w:val="001B2D8C"/>
    <w:rsid w:val="002560F1"/>
    <w:rsid w:val="002A45AD"/>
    <w:rsid w:val="002B45EC"/>
    <w:rsid w:val="003D3962"/>
    <w:rsid w:val="00411F1C"/>
    <w:rsid w:val="0044610B"/>
    <w:rsid w:val="004470AE"/>
    <w:rsid w:val="004665AE"/>
    <w:rsid w:val="006B11F6"/>
    <w:rsid w:val="00792521"/>
    <w:rsid w:val="007C2ACE"/>
    <w:rsid w:val="0086057B"/>
    <w:rsid w:val="008633DA"/>
    <w:rsid w:val="0089278E"/>
    <w:rsid w:val="008C2414"/>
    <w:rsid w:val="00962EAE"/>
    <w:rsid w:val="00990D0F"/>
    <w:rsid w:val="009D6B27"/>
    <w:rsid w:val="00A01B63"/>
    <w:rsid w:val="00A158FF"/>
    <w:rsid w:val="00A47DD7"/>
    <w:rsid w:val="00AA4FAA"/>
    <w:rsid w:val="00AC394A"/>
    <w:rsid w:val="00B46AC0"/>
    <w:rsid w:val="00B679DA"/>
    <w:rsid w:val="00B730A7"/>
    <w:rsid w:val="00BF3C6E"/>
    <w:rsid w:val="00CE29CF"/>
    <w:rsid w:val="00D23789"/>
    <w:rsid w:val="00D73125"/>
    <w:rsid w:val="00D835E3"/>
    <w:rsid w:val="00DC3D99"/>
    <w:rsid w:val="00E566A7"/>
    <w:rsid w:val="00EF0E43"/>
    <w:rsid w:val="00FA0F8F"/>
    <w:rsid w:val="00FD4885"/>
    <w:rsid w:val="00FE69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EEDA9"/>
  <w15:docId w15:val="{C96B52DC-FDDA-46F5-A885-6FB5A9BE5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C394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394A"/>
    <w:rPr>
      <w:rFonts w:ascii="Segoe UI" w:hAnsi="Segoe UI" w:cs="Segoe UI"/>
      <w:sz w:val="18"/>
      <w:szCs w:val="18"/>
    </w:rPr>
  </w:style>
  <w:style w:type="table" w:styleId="TableGrid">
    <w:name w:val="Table Grid"/>
    <w:basedOn w:val="TableNormal"/>
    <w:uiPriority w:val="39"/>
    <w:rsid w:val="00B730A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2414"/>
    <w:pPr>
      <w:tabs>
        <w:tab w:val="center" w:pos="4680"/>
        <w:tab w:val="right" w:pos="9360"/>
      </w:tabs>
      <w:spacing w:line="240" w:lineRule="auto"/>
    </w:pPr>
  </w:style>
  <w:style w:type="character" w:customStyle="1" w:styleId="HeaderChar">
    <w:name w:val="Header Char"/>
    <w:basedOn w:val="DefaultParagraphFont"/>
    <w:link w:val="Header"/>
    <w:uiPriority w:val="99"/>
    <w:rsid w:val="008C2414"/>
  </w:style>
  <w:style w:type="paragraph" w:styleId="Footer">
    <w:name w:val="footer"/>
    <w:basedOn w:val="Normal"/>
    <w:link w:val="FooterChar"/>
    <w:uiPriority w:val="99"/>
    <w:unhideWhenUsed/>
    <w:rsid w:val="008C2414"/>
    <w:pPr>
      <w:tabs>
        <w:tab w:val="center" w:pos="4680"/>
        <w:tab w:val="right" w:pos="9360"/>
      </w:tabs>
      <w:spacing w:line="240" w:lineRule="auto"/>
    </w:pPr>
  </w:style>
  <w:style w:type="character" w:customStyle="1" w:styleId="FooterChar">
    <w:name w:val="Footer Char"/>
    <w:basedOn w:val="DefaultParagraphFont"/>
    <w:link w:val="Footer"/>
    <w:uiPriority w:val="99"/>
    <w:rsid w:val="008C2414"/>
  </w:style>
  <w:style w:type="paragraph" w:styleId="Revision">
    <w:name w:val="Revision"/>
    <w:hidden/>
    <w:uiPriority w:val="99"/>
    <w:semiHidden/>
    <w:rsid w:val="004665AE"/>
    <w:pPr>
      <w:spacing w:line="240" w:lineRule="auto"/>
    </w:pPr>
  </w:style>
  <w:style w:type="paragraph" w:styleId="CommentSubject">
    <w:name w:val="annotation subject"/>
    <w:basedOn w:val="CommentText"/>
    <w:next w:val="CommentText"/>
    <w:link w:val="CommentSubjectChar"/>
    <w:uiPriority w:val="99"/>
    <w:semiHidden/>
    <w:unhideWhenUsed/>
    <w:rsid w:val="00CE29CF"/>
    <w:rPr>
      <w:b/>
      <w:bCs/>
    </w:rPr>
  </w:style>
  <w:style w:type="character" w:customStyle="1" w:styleId="CommentSubjectChar">
    <w:name w:val="Comment Subject Char"/>
    <w:basedOn w:val="CommentTextChar"/>
    <w:link w:val="CommentSubject"/>
    <w:uiPriority w:val="99"/>
    <w:semiHidden/>
    <w:rsid w:val="00CE29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322</TotalTime>
  <Pages>4</Pages>
  <Words>295</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Roberts</dc:creator>
  <cp:lastModifiedBy>Paul Roberts</cp:lastModifiedBy>
  <cp:revision>8</cp:revision>
  <dcterms:created xsi:type="dcterms:W3CDTF">2024-10-10T04:42:00Z</dcterms:created>
  <dcterms:modified xsi:type="dcterms:W3CDTF">2024-10-11T15:39:00Z</dcterms:modified>
</cp:coreProperties>
</file>