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Requirements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Title: SINKER</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Project # 902306</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Prepared by: Colleen Durkin, Paul Robe</w:t>
      </w:r>
      <w:r w:rsidDel="00000000" w:rsidR="00000000" w:rsidRPr="00000000">
        <w:rPr>
          <w:rFonts w:ascii="Arial" w:cs="Arial" w:eastAsia="Arial" w:hAnsi="Arial"/>
          <w:rtl w:val="0"/>
        </w:rPr>
        <w:t xml:space="preserve">rts, Paul McGill, Alana Sherman, François Cazenave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Scope of Project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Sinking particles transport particulate organic carbon away from the surface ocean and into the deep ocean, where they fuel deep sea ecosystems. Sinking particles also play an important role in the carbon cycle because they sequester, and sometimes bury carbon in the deep ocean.  The amount of carbon exported to the deep ocean is difficult to quantify and model, and there is growing consensus that ecological mechanisms of particle export must be accounted for to improve estimates. At present, we do not fully understand the time scales over which these ecological mechanisms of carbon export vary (e.g. hourly to seasonal).  The SINKing Ecology Robot (SINKER) will continuously monitor and quantify the ecological mechanisms of carbon export at the MARS cabled observatory in Monterey Bay, generating flux observations from the same location over long time periods and at high time resolution. The instrument will rely on in situ particle imaging to generate estimates of carbon flux and measurements of sinking speeds from different particle types. Images will identify the ecological source of particles (various fecal pellet types, aggregates, organisms, various particle sizes) which are used to estimate their contributions to carbon fluxes. SINKER will reveal how the ecology of carbon export varies in Monterey Bay, and provide a foundation for designing studies in other locations or with other sampling platforms.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36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 w:before="2" w:line="240" w:lineRule="auto"/>
        <w:ind w:left="360" w:right="0" w:hanging="36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Requirements</w:t>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User/High-Level Requirements</w:t>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visually resolve different types of particles that originate from different ecological sources.</w:t>
      </w:r>
    </w:p>
    <w:p w:rsidR="00000000" w:rsidDel="00000000" w:rsidP="00000000" w:rsidRDefault="00000000" w:rsidRPr="00000000" w14:paraId="000000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u w:val="none"/>
        </w:rPr>
      </w:pPr>
      <w:r w:rsidDel="00000000" w:rsidR="00000000" w:rsidRPr="00000000">
        <w:rPr>
          <w:rFonts w:ascii="Arial" w:cs="Arial" w:eastAsia="Arial" w:hAnsi="Arial"/>
          <w:rtl w:val="0"/>
        </w:rPr>
        <w:t xml:space="preserve">The instrument shall detect whether particles contain fresh phytoplankton contents.</w:t>
      </w:r>
    </w:p>
    <w:p w:rsidR="00000000" w:rsidDel="00000000" w:rsidP="00000000" w:rsidRDefault="00000000" w:rsidRPr="00000000" w14:paraId="000000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detect fluxes of particles generated by both microzooplankton and mesozooplankton in addition to detrital aggregates.</w:t>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measure the sinking speed of particles</w:t>
      </w:r>
    </w:p>
    <w:p w:rsidR="00000000" w:rsidDel="00000000" w:rsidP="00000000" w:rsidRDefault="00000000" w:rsidRPr="00000000" w14:paraId="0000001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capable of monitoring flux variations that occur on diel cycles (hours) and across seasons (months to years).</w:t>
      </w:r>
    </w:p>
    <w:p w:rsidR="00000000" w:rsidDel="00000000" w:rsidP="00000000" w:rsidRDefault="00000000" w:rsidRPr="00000000" w14:paraId="0000001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primarily image sinking particles originating from above, rather than resuspended particles or suspended particles moving laterally due to turbulence.</w:t>
      </w:r>
    </w:p>
    <w:p w:rsidR="00000000" w:rsidDel="00000000" w:rsidP="00000000" w:rsidRDefault="00000000" w:rsidRPr="00000000" w14:paraId="0000001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data from the instrument shall be accessible without recovery.</w:t>
      </w:r>
    </w:p>
    <w:p w:rsidR="00000000" w:rsidDel="00000000" w:rsidP="00000000" w:rsidRDefault="00000000" w:rsidRPr="00000000" w14:paraId="00000015">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Design-Derived Requirements</w:t>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resolve the identity and size of particles in a size range of 50 µm</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2000 µm.</w:t>
      </w:r>
    </w:p>
    <w:p w:rsidR="00000000" w:rsidDel="00000000" w:rsidP="00000000" w:rsidRDefault="00000000" w:rsidRPr="00000000" w14:paraId="000000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u w:val="none"/>
        </w:rPr>
      </w:pPr>
      <w:r w:rsidDel="00000000" w:rsidR="00000000" w:rsidRPr="00000000">
        <w:rPr>
          <w:rFonts w:ascii="Arial" w:cs="Arial" w:eastAsia="Arial" w:hAnsi="Arial"/>
          <w:rtl w:val="0"/>
        </w:rPr>
        <w:t xml:space="preserve">The instrument shall resolve particle sizes with an accuracy of TBD µm.</w:t>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image a suitable volume to generate statistically significant abundance estimates within 2 hrs (for example 100 detections in 2 hrs).  </w:t>
      </w:r>
    </w:p>
    <w:p w:rsidR="00000000" w:rsidDel="00000000" w:rsidP="00000000" w:rsidRDefault="00000000" w:rsidRPr="00000000" w14:paraId="0000001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capable of measuring sinking speeds between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and 1000 m/d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larger field of view cameras, 250 m/d for the smaller field of view </w:t>
      </w:r>
    </w:p>
    <w:p w:rsidR="00000000" w:rsidDel="00000000" w:rsidP="00000000" w:rsidRDefault="00000000" w:rsidRPr="00000000" w14:paraId="000000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capable of resolving color differences among different particle types.</w:t>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u w:val="none"/>
        </w:rPr>
      </w:pPr>
      <w:r w:rsidDel="00000000" w:rsidR="00000000" w:rsidRPr="00000000">
        <w:rPr>
          <w:rFonts w:ascii="Arial" w:cs="Arial" w:eastAsia="Arial" w:hAnsi="Arial"/>
          <w:rtl w:val="0"/>
        </w:rPr>
        <w:t xml:space="preserve">The sediment camera shall provide color imagery with reflectance and transmission illumination modes.</w:t>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shall be capable of resolving the fluorescence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within particles.</w:t>
      </w:r>
    </w:p>
    <w:p w:rsidR="00000000" w:rsidDel="00000000" w:rsidP="00000000" w:rsidRDefault="00000000" w:rsidRPr="00000000" w14:paraId="000000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collect data at a </w:t>
      </w:r>
      <w:r w:rsidDel="00000000" w:rsidR="00000000" w:rsidRPr="00000000">
        <w:rPr>
          <w:rFonts w:ascii="Arial" w:cs="Arial" w:eastAsia="Arial" w:hAnsi="Arial"/>
          <w:rtl w:val="0"/>
        </w:rPr>
        <w:t xml:space="preserve">programmable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collection rate necessary for sufficient sampling statistics for sinking speeds.</w:t>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collect data at a </w:t>
      </w:r>
      <w:r w:rsidDel="00000000" w:rsidR="00000000" w:rsidRPr="00000000">
        <w:rPr>
          <w:rFonts w:ascii="Arial" w:cs="Arial" w:eastAsia="Arial" w:hAnsi="Arial"/>
          <w:rtl w:val="0"/>
        </w:rPr>
        <w:t xml:space="preserve">programmable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collection rate necessary for sufficient sampling statistics for quantifying fluxes.</w:t>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plugged into the MARS cabled observatory.</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depth rated to at least 900 m.</w:t>
      </w:r>
    </w:p>
    <w:p w:rsidR="00000000" w:rsidDel="00000000" w:rsidP="00000000" w:rsidRDefault="00000000" w:rsidRPr="00000000" w14:paraId="000000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deployable with existing MBARI infrastructure.</w:t>
      </w:r>
    </w:p>
    <w:p w:rsidR="00000000" w:rsidDel="00000000" w:rsidP="00000000" w:rsidRDefault="00000000" w:rsidRPr="00000000" w14:paraId="000000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deployed and operating for at least 1 year with the ultimate goal of annual servicing.</w:t>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capable of storing data locally for 3 months in case of connection failure.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u w:val="none"/>
        </w:rPr>
      </w:pPr>
      <w:r w:rsidDel="00000000" w:rsidR="00000000" w:rsidRPr="00000000">
        <w:rPr>
          <w:rFonts w:ascii="Arial" w:cs="Arial" w:eastAsia="Arial" w:hAnsi="Arial"/>
          <w:rtl w:val="0"/>
        </w:rPr>
        <w:t xml:space="preserve">The instrument shall have some battery rechargeable battery backup to survive power outages.</w:t>
      </w:r>
    </w:p>
    <w:p w:rsidR="00000000" w:rsidDel="00000000" w:rsidP="00000000" w:rsidRDefault="00000000" w:rsidRPr="00000000" w14:paraId="000000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be capable of sending remote data.</w:t>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not attract swimming organisms that interfere with particle collection.</w:t>
      </w:r>
    </w:p>
    <w:p w:rsidR="00000000" w:rsidDel="00000000" w:rsidP="00000000" w:rsidRDefault="00000000" w:rsidRPr="00000000" w14:paraId="000000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hd w:fill="auto" w:val="clear"/>
          <w:vertAlign w:val="baseline"/>
        </w:rPr>
      </w:pPr>
      <w:r w:rsidDel="00000000" w:rsidR="00000000" w:rsidRPr="00000000">
        <w:rPr>
          <w:rFonts w:ascii="Roboto" w:cs="Roboto" w:eastAsia="Roboto" w:hAnsi="Roboto"/>
          <w:highlight w:val="white"/>
          <w:rtl w:val="0"/>
        </w:rPr>
        <w:t xml:space="preserve">The instrument shall be deployed at a depth above bottom where currents rarely exceed 12 cm/s</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u w:val="none"/>
        </w:rPr>
      </w:pPr>
      <w:r w:rsidDel="00000000" w:rsidR="00000000" w:rsidRPr="00000000">
        <w:rPr>
          <w:rFonts w:ascii="Arial" w:cs="Arial" w:eastAsia="Arial" w:hAnsi="Arial"/>
          <w:rtl w:val="0"/>
        </w:rPr>
        <w:t xml:space="preserve">The instrument shall have at least two external ports for wiper(s) and or water pumps.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Environmental Requirements</w:t>
      </w:r>
    </w:p>
    <w:p w:rsidR="00000000" w:rsidDel="00000000" w:rsidP="00000000" w:rsidRDefault="00000000" w:rsidRPr="00000000" w14:paraId="000000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operate at the depth of the MARS cabled observatory</w:t>
      </w:r>
    </w:p>
    <w:p w:rsidR="00000000" w:rsidDel="00000000" w:rsidP="00000000" w:rsidRDefault="00000000" w:rsidRPr="00000000" w14:paraId="0000002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have the ability to autonomously clean fouling off of imaging surfaces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24"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Operational/Maintenance Requirements</w:t>
      </w:r>
    </w:p>
    <w:p w:rsidR="00000000" w:rsidDel="00000000" w:rsidP="00000000" w:rsidRDefault="00000000" w:rsidRPr="00000000" w14:paraId="000000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All components of the instrument platform shall be fully recoverable (e.g. weights)</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shd w:fill="auto" w:val="clear"/>
          <w:vertAlign w:val="baseline"/>
          <w:rtl w:val="0"/>
        </w:rPr>
        <w:t xml:space="preserve">Data collected by the instrument shall be transmitted at least once daily</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92" w:right="0" w:firstLine="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Arial" w:cs="Arial" w:eastAsia="Arial" w:hAnsi="Arial"/>
          <w:b w:val="0"/>
          <w:i w:val="0"/>
          <w:smallCaps w:val="0"/>
          <w:strike w:val="0"/>
          <w:color w:val="000000"/>
          <w:sz w:val="24"/>
          <w:szCs w:val="24"/>
          <w:u w:val="single"/>
          <w:shd w:fill="auto" w:val="clear"/>
          <w:vertAlign w:val="baseline"/>
        </w:rPr>
      </w:pPr>
      <w:r w:rsidDel="00000000" w:rsidR="00000000" w:rsidRPr="00000000">
        <w:rPr>
          <w:rFonts w:ascii="Arial" w:cs="Arial" w:eastAsia="Arial" w:hAnsi="Arial"/>
          <w:b w:val="0"/>
          <w:i w:val="0"/>
          <w:smallCaps w:val="0"/>
          <w:strike w:val="0"/>
          <w:color w:val="000000"/>
          <w:sz w:val="24"/>
          <w:szCs w:val="24"/>
          <w:u w:val="single"/>
          <w:shd w:fill="auto" w:val="clear"/>
          <w:vertAlign w:val="baseline"/>
          <w:rtl w:val="0"/>
        </w:rPr>
        <w:t xml:space="preserve">Interfaces</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instrument shall have a plug adaptor for MARS accepting 375 VDC power and 10/100 Mb Ethernet.</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w:cs="Arial" w:eastAsia="Arial" w:hAnsi="Arial"/>
          <w:u w:val="none"/>
        </w:rPr>
      </w:pPr>
      <w:r w:rsidDel="00000000" w:rsidR="00000000" w:rsidRPr="00000000">
        <w:rPr>
          <w:rFonts w:ascii="Arial" w:cs="Arial" w:eastAsia="Arial" w:hAnsi="Arial"/>
          <w:rtl w:val="0"/>
        </w:rPr>
        <w:t xml:space="preserve">The instrument will have a common compute node with camera ports, aux ports, </w:t>
      </w:r>
      <w:r w:rsidDel="00000000" w:rsidR="00000000" w:rsidRPr="00000000">
        <w:rPr>
          <w:rFonts w:ascii="Arial" w:cs="Arial" w:eastAsia="Arial" w:hAnsi="Arial"/>
          <w:rtl w:val="0"/>
        </w:rPr>
        <w:t xml:space="preserve">low-voltage DC power ports and HV AC/DC power ports</w:t>
      </w:r>
      <w:r w:rsidDel="00000000" w:rsidR="00000000" w:rsidRPr="00000000">
        <w:rPr>
          <w:rFonts w:ascii="Arial" w:cs="Arial" w:eastAsia="Arial" w:hAnsi="Arial"/>
          <w:rtl w:val="0"/>
        </w:rPr>
        <w:t xml:space="preserve">, with specified voltage ranges.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left"/>
        <w:rPr>
          <w:rFonts w:ascii="Arial" w:cs="Arial" w:eastAsia="Arial" w:hAnsi="Arial"/>
          <w:u w:val="none"/>
        </w:rPr>
      </w:pPr>
      <w:r w:rsidDel="00000000" w:rsidR="00000000" w:rsidRPr="00000000">
        <w:rPr>
          <w:rFonts w:ascii="Arial" w:cs="Arial" w:eastAsia="Arial" w:hAnsi="Arial"/>
          <w:rtl w:val="0"/>
        </w:rPr>
        <w:t xml:space="preserve">Camera ports will support gigabit Ethernet, 9–36 VDC power, and RS-232 serial communications</w:t>
      </w:r>
    </w:p>
    <w:p w:rsidR="00000000" w:rsidDel="00000000" w:rsidP="00000000" w:rsidRDefault="00000000" w:rsidRPr="00000000" w14:paraId="00000037">
      <w:pPr>
        <w:rPr>
          <w:rFonts w:ascii="Arial" w:cs="Arial" w:eastAsia="Arial" w:hAnsi="Arial"/>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rsid w:val="00A729FD"/>
    <w:pPr>
      <w:spacing w:afterLines="1" w:beforeLines="1"/>
    </w:pPr>
    <w:rPr>
      <w:rFonts w:ascii="Times" w:cs="Times New Roman" w:hAnsi="Times" w:eastAsiaTheme="minorHAnsi"/>
      <w:sz w:val="20"/>
      <w:szCs w:val="20"/>
      <w:lang w:eastAsia="en-US"/>
    </w:rPr>
  </w:style>
  <w:style w:type="paragraph" w:styleId="ListParagraph">
    <w:name w:val="List Paragraph"/>
    <w:basedOn w:val="Normal"/>
    <w:uiPriority w:val="34"/>
    <w:qFormat w:val="1"/>
    <w:rsid w:val="00A729FD"/>
    <w:pPr>
      <w:ind w:left="720"/>
      <w:contextualSpacing w:val="1"/>
    </w:pPr>
    <w:rPr>
      <w:rFonts w:eastAsiaTheme="minorHAnsi"/>
      <w:lang w:eastAsia="en-US"/>
    </w:rPr>
  </w:style>
  <w:style w:type="character" w:styleId="CommentReference">
    <w:name w:val="annotation reference"/>
    <w:basedOn w:val="DefaultParagraphFont"/>
    <w:uiPriority w:val="99"/>
    <w:semiHidden w:val="1"/>
    <w:unhideWhenUsed w:val="1"/>
    <w:rsid w:val="0031001F"/>
    <w:rPr>
      <w:sz w:val="16"/>
      <w:szCs w:val="16"/>
    </w:rPr>
  </w:style>
  <w:style w:type="paragraph" w:styleId="CommentText">
    <w:name w:val="annotation text"/>
    <w:basedOn w:val="Normal"/>
    <w:link w:val="CommentTextChar"/>
    <w:uiPriority w:val="99"/>
    <w:semiHidden w:val="1"/>
    <w:unhideWhenUsed w:val="1"/>
    <w:rsid w:val="0031001F"/>
    <w:rPr>
      <w:sz w:val="20"/>
      <w:szCs w:val="20"/>
    </w:rPr>
  </w:style>
  <w:style w:type="character" w:styleId="CommentTextChar" w:customStyle="1">
    <w:name w:val="Comment Text Char"/>
    <w:basedOn w:val="DefaultParagraphFont"/>
    <w:link w:val="CommentText"/>
    <w:uiPriority w:val="99"/>
    <w:semiHidden w:val="1"/>
    <w:rsid w:val="0031001F"/>
    <w:rPr>
      <w:sz w:val="20"/>
      <w:szCs w:val="20"/>
    </w:rPr>
  </w:style>
  <w:style w:type="paragraph" w:styleId="CommentSubject">
    <w:name w:val="annotation subject"/>
    <w:basedOn w:val="CommentText"/>
    <w:next w:val="CommentText"/>
    <w:link w:val="CommentSubjectChar"/>
    <w:uiPriority w:val="99"/>
    <w:semiHidden w:val="1"/>
    <w:unhideWhenUsed w:val="1"/>
    <w:rsid w:val="0031001F"/>
    <w:rPr>
      <w:b w:val="1"/>
      <w:bCs w:val="1"/>
    </w:rPr>
  </w:style>
  <w:style w:type="character" w:styleId="CommentSubjectChar" w:customStyle="1">
    <w:name w:val="Comment Subject Char"/>
    <w:basedOn w:val="CommentTextChar"/>
    <w:link w:val="CommentSubject"/>
    <w:uiPriority w:val="99"/>
    <w:semiHidden w:val="1"/>
    <w:rsid w:val="0031001F"/>
    <w:rPr>
      <w:b w:val="1"/>
      <w:bCs w:val="1"/>
      <w:sz w:val="20"/>
      <w:szCs w:val="20"/>
    </w:rPr>
  </w:style>
  <w:style w:type="paragraph" w:styleId="Revision">
    <w:name w:val="Revision"/>
    <w:hidden w:val="1"/>
    <w:uiPriority w:val="99"/>
    <w:semiHidden w:val="1"/>
    <w:rsid w:val="004A619D"/>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UZQog/KxNpQ0zA6mTEXF1lDOIw==">AMUW2mVOFbGRCU+70+0IC4C4dKH06LCTRBzQIABCtuQoGJFNTn7g6w+JAtVi10V+6u36Fw186+Zs89seahj1kTQDfLM/RjRdqByY1IthDiGIUm8aYFrNW2rAlMBZzwxAuCn2gh3i7RqFObfJ2lJs3RB6G0zJHn0B+tU00+gG+fNDtkiRxC2SQqUhOimpLlMySAGYHanX6HFhwb3gy7bu5aMLLlp4mVpcLY54apoEgJzy1VDno5aNNqYEeQAYdkp2NBaEJtOUPDPFq75E9XNC1IpsMgJk0vyK0GjFYIlumFyt0Mi2lixSs+igkMbtLev7FIyBNQiS+CA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2023-01-12T19:49:00Z</dcterms:created>
  <dc:creator>Microsoft Office User</dc:creator>
</cp:coreProperties>
</file>