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1CBFA" w14:textId="590396C3" w:rsidR="00C33DE0" w:rsidRDefault="001A7C6F">
      <w:pPr>
        <w:pStyle w:val="Heading1"/>
        <w:spacing w:before="120" w:after="120" w:line="273" w:lineRule="auto"/>
      </w:pPr>
      <w:proofErr w:type="spellStart"/>
      <w:r>
        <w:rPr>
          <w:color w:val="1F1F1F"/>
        </w:rPr>
        <w:t>GeoSense</w:t>
      </w:r>
      <w:proofErr w:type="spellEnd"/>
      <w:r>
        <w:rPr>
          <w:color w:val="1F1F1F"/>
        </w:rPr>
        <w:t xml:space="preserve"> Elevator </w:t>
      </w:r>
      <w:r w:rsidR="006C1BF7">
        <w:rPr>
          <w:color w:val="1F1F1F"/>
        </w:rPr>
        <w:t xml:space="preserve">Deploy and </w:t>
      </w:r>
      <w:r>
        <w:rPr>
          <w:color w:val="1F1F1F"/>
        </w:rPr>
        <w:t>Recovery - Reference Description</w:t>
      </w:r>
    </w:p>
    <w:p w14:paraId="78D1CBFB" w14:textId="77777777" w:rsidR="00C33DE0" w:rsidRDefault="001A7C6F">
      <w:pPr>
        <w:pStyle w:val="Standard"/>
        <w:spacing w:after="150" w:line="273" w:lineRule="auto"/>
      </w:pPr>
      <w:r>
        <w:rPr>
          <w:color w:val="1F1F1F"/>
        </w:rPr>
        <w:t>A summary of past MBARI science user practices for surface recovery. Prepared for integration into the receiving vessel's procedures by the ship's Master and crew.</w:t>
      </w:r>
    </w:p>
    <w:p w14:paraId="78D1CBFC" w14:textId="77777777" w:rsidR="00C33DE0" w:rsidRDefault="00C33DE0">
      <w:pPr>
        <w:pStyle w:val="Standard"/>
        <w:rPr>
          <w:color w:val="1F1F1F"/>
        </w:rPr>
      </w:pPr>
    </w:p>
    <w:p w14:paraId="78D1CBFD" w14:textId="77777777" w:rsidR="00C33DE0" w:rsidRDefault="001A7C6F">
      <w:pPr>
        <w:pStyle w:val="Heading3"/>
        <w:spacing w:before="0" w:after="120" w:line="273" w:lineRule="auto"/>
      </w:pPr>
      <w:r>
        <w:rPr>
          <w:color w:val="1F1F1F"/>
        </w:rPr>
        <w:t>1. Purpose and Use</w:t>
      </w:r>
    </w:p>
    <w:p w14:paraId="78D1CBFE" w14:textId="77777777" w:rsidR="00C33DE0" w:rsidRDefault="001A7C6F">
      <w:pPr>
        <w:pStyle w:val="Standard"/>
        <w:spacing w:after="150" w:line="273" w:lineRule="auto"/>
      </w:pPr>
      <w:r>
        <w:rPr>
          <w:color w:val="1F1F1F"/>
        </w:rPr>
        <w:t>This document summarizes how MBARI science and marine operations teams have previously recovered the GeoSense elevator package and its fiber-optic tether at the end of a deployment.  It is provided for reference only. The receiving vessel's Master and deck leadership retain full authority to determine the final procedure, safety controls, and deck choreography appropriate for their platform and conditions.</w:t>
      </w:r>
    </w:p>
    <w:p w14:paraId="78D1CBFF" w14:textId="77777777" w:rsidR="00C33DE0" w:rsidRDefault="00C33DE0">
      <w:pPr>
        <w:pStyle w:val="Standard"/>
        <w:rPr>
          <w:color w:val="1F1F1F"/>
        </w:rPr>
      </w:pPr>
    </w:p>
    <w:p w14:paraId="78D1CC00" w14:textId="77777777" w:rsidR="00C33DE0" w:rsidRDefault="001A7C6F">
      <w:pPr>
        <w:pStyle w:val="Heading3"/>
        <w:spacing w:before="0" w:after="120" w:line="273" w:lineRule="auto"/>
      </w:pPr>
      <w:r>
        <w:rPr>
          <w:color w:val="1F1F1F"/>
        </w:rPr>
        <w:t>2. System Background (Operational Context)</w:t>
      </w:r>
    </w:p>
    <w:p w14:paraId="78D1CC01" w14:textId="055294DC" w:rsidR="00C33DE0" w:rsidRDefault="001A7C6F">
      <w:pPr>
        <w:pStyle w:val="Standard"/>
        <w:numPr>
          <w:ilvl w:val="0"/>
          <w:numId w:val="11"/>
        </w:numPr>
        <w:spacing w:line="273" w:lineRule="auto"/>
      </w:pPr>
      <w:r>
        <w:rPr>
          <w:b/>
          <w:bCs/>
          <w:color w:val="1F1F1F"/>
        </w:rPr>
        <w:t>The GeoSense package</w:t>
      </w:r>
      <w:r>
        <w:rPr>
          <w:color w:val="1F1F1F"/>
        </w:rPr>
        <w:t xml:space="preserve"> is a free-fall elevator that carries a dense </w:t>
      </w:r>
      <w:r w:rsidR="00176ACF">
        <w:rPr>
          <w:color w:val="1F1F1F"/>
        </w:rPr>
        <w:t>~500m</w:t>
      </w:r>
      <w:r>
        <w:rPr>
          <w:color w:val="1F1F1F"/>
        </w:rPr>
        <w:t xml:space="preserve"> single-mode fiber-optic cable on a spool to the seafloor. After landing, an ROV lays the fiber on the seafloor and connections are made for DAS (Distributed Acoustic Sensing) measurements.</w:t>
      </w:r>
      <w:r w:rsidR="006B4064">
        <w:rPr>
          <w:color w:val="1F1F1F"/>
        </w:rPr>
        <w:t xml:space="preserve"> </w:t>
      </w:r>
      <w:r w:rsidR="006B4064" w:rsidRPr="00DD6A06">
        <w:rPr>
          <w:i/>
          <w:iCs/>
          <w:color w:val="0070C0"/>
        </w:rPr>
        <w:t>See Figure1*</w:t>
      </w:r>
      <w:r>
        <w:rPr>
          <w:color w:val="000000"/>
        </w:rPr>
        <w:br/>
      </w:r>
    </w:p>
    <w:p w14:paraId="78D1CC02" w14:textId="77777777" w:rsidR="00C33DE0" w:rsidRDefault="001A7C6F">
      <w:pPr>
        <w:pStyle w:val="Standard"/>
        <w:numPr>
          <w:ilvl w:val="0"/>
          <w:numId w:val="1"/>
        </w:numPr>
        <w:spacing w:line="273" w:lineRule="auto"/>
      </w:pPr>
      <w:r>
        <w:rPr>
          <w:b/>
          <w:bCs/>
          <w:color w:val="1F1F1F"/>
        </w:rPr>
        <w:t>Recovery:</w:t>
      </w:r>
      <w:r>
        <w:rPr>
          <w:color w:val="1F1F1F"/>
        </w:rPr>
        <w:t xml:space="preserve"> The unit runs on battery power and is recalled acoustically, releases its anchor, and surfaces positively buoyant for ship retrieval.</w:t>
      </w:r>
      <w:r>
        <w:rPr>
          <w:color w:val="000000"/>
        </w:rPr>
        <w:br/>
      </w:r>
    </w:p>
    <w:p w14:paraId="78D1CC03" w14:textId="77777777" w:rsidR="00C33DE0" w:rsidRDefault="001A7C6F">
      <w:pPr>
        <w:pStyle w:val="Standard"/>
        <w:numPr>
          <w:ilvl w:val="0"/>
          <w:numId w:val="1"/>
        </w:numPr>
        <w:spacing w:line="273" w:lineRule="auto"/>
      </w:pPr>
      <w:r>
        <w:rPr>
          <w:b/>
          <w:bCs/>
          <w:color w:val="1F1F1F"/>
        </w:rPr>
        <w:t>Equipment Specs:</w:t>
      </w:r>
      <w:r>
        <w:rPr>
          <w:color w:val="1F1F1F"/>
        </w:rPr>
        <w:t xml:space="preserve"> The elevator mass, buoyancy, and lift points vary by configuration; vessel crew should verify weights/SWLs and lifting geometry during planning.</w:t>
      </w:r>
      <w:r>
        <w:rPr>
          <w:color w:val="000000"/>
        </w:rPr>
        <w:br/>
      </w:r>
    </w:p>
    <w:p w14:paraId="78D1CC04" w14:textId="77777777" w:rsidR="00C33DE0" w:rsidRDefault="001A7C6F">
      <w:pPr>
        <w:pStyle w:val="Standard"/>
        <w:numPr>
          <w:ilvl w:val="0"/>
          <w:numId w:val="1"/>
        </w:numPr>
        <w:spacing w:after="120" w:line="273" w:lineRule="auto"/>
      </w:pPr>
      <w:r>
        <w:rPr>
          <w:b/>
          <w:bCs/>
          <w:color w:val="1F1F1F"/>
        </w:rPr>
        <w:t>Handling Note:</w:t>
      </w:r>
      <w:r>
        <w:rPr>
          <w:color w:val="1F1F1F"/>
        </w:rPr>
        <w:t xml:space="preserve"> The fiber-optic tether is bend-radius restricted and must be handled with large, gentle curves and protected from crushing, kinks, and sharp edges.</w:t>
      </w:r>
      <w:r>
        <w:rPr>
          <w:color w:val="000000"/>
        </w:rPr>
        <w:br/>
      </w:r>
    </w:p>
    <w:p w14:paraId="78D1CC05" w14:textId="77777777" w:rsidR="00C33DE0" w:rsidRDefault="001A7C6F">
      <w:pPr>
        <w:pStyle w:val="Heading3"/>
        <w:spacing w:after="120" w:line="273" w:lineRule="auto"/>
      </w:pPr>
      <w:r>
        <w:rPr>
          <w:color w:val="1F1F1F"/>
        </w:rPr>
        <w:t>3. Roles and Interfaces (Observed in Past Operations)</w:t>
      </w:r>
    </w:p>
    <w:p w14:paraId="78D1CC06" w14:textId="77777777" w:rsidR="00C33DE0" w:rsidRDefault="001A7C6F">
      <w:pPr>
        <w:pStyle w:val="Standard"/>
        <w:numPr>
          <w:ilvl w:val="0"/>
          <w:numId w:val="12"/>
        </w:numPr>
        <w:spacing w:line="273" w:lineRule="auto"/>
      </w:pPr>
      <w:r>
        <w:rPr>
          <w:b/>
          <w:bCs/>
          <w:color w:val="1F1F1F"/>
        </w:rPr>
        <w:t>Bridge / Conning Officer:</w:t>
      </w:r>
      <w:r>
        <w:rPr>
          <w:color w:val="1F1F1F"/>
        </w:rPr>
        <w:t xml:space="preserve"> Selects and maintains heading/speed to control relative motion, announces propulsion changes, and ensures the tether remains clear of propulsion.</w:t>
      </w:r>
      <w:r>
        <w:rPr>
          <w:color w:val="000000"/>
        </w:rPr>
        <w:br/>
      </w:r>
    </w:p>
    <w:p w14:paraId="78D1CC07" w14:textId="77777777" w:rsidR="00C33DE0" w:rsidRDefault="001A7C6F">
      <w:pPr>
        <w:pStyle w:val="Standard"/>
        <w:numPr>
          <w:ilvl w:val="0"/>
          <w:numId w:val="2"/>
        </w:numPr>
        <w:spacing w:line="273" w:lineRule="auto"/>
      </w:pPr>
      <w:r>
        <w:rPr>
          <w:b/>
          <w:bCs/>
          <w:color w:val="1F1F1F"/>
        </w:rPr>
        <w:t>Deck Lead / Bosun:</w:t>
      </w:r>
      <w:r>
        <w:rPr>
          <w:color w:val="1F1F1F"/>
        </w:rPr>
        <w:t xml:space="preserve"> Coordinates deck evolution, positions crew, prepares slings/tag lines, and identifies exclusion zones.</w:t>
      </w:r>
      <w:r>
        <w:rPr>
          <w:color w:val="000000"/>
        </w:rPr>
        <w:br/>
      </w:r>
    </w:p>
    <w:p w14:paraId="78D1CC08" w14:textId="77777777" w:rsidR="00C33DE0" w:rsidRDefault="001A7C6F">
      <w:pPr>
        <w:pStyle w:val="Standard"/>
        <w:numPr>
          <w:ilvl w:val="0"/>
          <w:numId w:val="2"/>
        </w:numPr>
        <w:spacing w:line="273" w:lineRule="auto"/>
      </w:pPr>
      <w:r>
        <w:rPr>
          <w:b/>
          <w:bCs/>
          <w:color w:val="1F1F1F"/>
        </w:rPr>
        <w:t>Winch / Crane Operator:</w:t>
      </w:r>
      <w:r>
        <w:rPr>
          <w:color w:val="1F1F1F"/>
        </w:rPr>
        <w:t xml:space="preserve"> Performs slow, coordinated lifts and hauls with immediate response to 'Stop/Standby' calls.</w:t>
      </w:r>
      <w:r>
        <w:rPr>
          <w:color w:val="000000"/>
        </w:rPr>
        <w:br/>
      </w:r>
    </w:p>
    <w:p w14:paraId="78D1CC09" w14:textId="77777777" w:rsidR="00C33DE0" w:rsidRDefault="001A7C6F">
      <w:pPr>
        <w:pStyle w:val="Standard"/>
        <w:numPr>
          <w:ilvl w:val="0"/>
          <w:numId w:val="2"/>
        </w:numPr>
        <w:spacing w:line="273" w:lineRule="auto"/>
      </w:pPr>
      <w:r>
        <w:rPr>
          <w:b/>
          <w:bCs/>
          <w:color w:val="1F1F1F"/>
        </w:rPr>
        <w:lastRenderedPageBreak/>
        <w:t>Cable/Tether Watch:</w:t>
      </w:r>
      <w:r>
        <w:rPr>
          <w:color w:val="1F1F1F"/>
        </w:rPr>
        <w:t xml:space="preserve"> Monitors fiber path, bend radius, and potential chafe or sweep hazards; verifies connector care.</w:t>
      </w:r>
      <w:r>
        <w:rPr>
          <w:color w:val="000000"/>
        </w:rPr>
        <w:br/>
      </w:r>
    </w:p>
    <w:p w14:paraId="78D1CC0A" w14:textId="77777777" w:rsidR="00C33DE0" w:rsidRDefault="001A7C6F">
      <w:pPr>
        <w:pStyle w:val="Standard"/>
        <w:numPr>
          <w:ilvl w:val="0"/>
          <w:numId w:val="2"/>
        </w:numPr>
        <w:spacing w:after="120" w:line="273" w:lineRule="auto"/>
      </w:pPr>
      <w:r>
        <w:rPr>
          <w:b/>
          <w:bCs/>
          <w:color w:val="1F1F1F"/>
        </w:rPr>
        <w:t>Science/Engineering Representative:</w:t>
      </w:r>
      <w:r>
        <w:rPr>
          <w:color w:val="1F1F1F"/>
        </w:rPr>
        <w:t xml:space="preserve"> Provides equipment constraints (lift points, connector handling, power-down/lockout steps) and assists with post-recovery inspection.</w:t>
      </w:r>
      <w:r>
        <w:rPr>
          <w:color w:val="000000"/>
        </w:rPr>
        <w:br/>
      </w:r>
    </w:p>
    <w:p w14:paraId="78D1CC0B" w14:textId="6927CBDE" w:rsidR="00C33DE0" w:rsidRDefault="001A7C6F">
      <w:pPr>
        <w:pStyle w:val="Heading3"/>
        <w:spacing w:after="120" w:line="273" w:lineRule="auto"/>
      </w:pPr>
      <w:r>
        <w:rPr>
          <w:color w:val="1F1F1F"/>
        </w:rPr>
        <w:t>4. Vessel Orientation and Approach (Reference Practices)</w:t>
      </w:r>
    </w:p>
    <w:p w14:paraId="78D1CC0C" w14:textId="77777777" w:rsidR="00C33DE0" w:rsidRDefault="001A7C6F">
      <w:pPr>
        <w:pStyle w:val="Standard"/>
        <w:spacing w:after="150" w:line="273" w:lineRule="auto"/>
      </w:pPr>
      <w:r>
        <w:rPr>
          <w:color w:val="1F1F1F"/>
        </w:rPr>
        <w:t>Past recoveries have used different orientations depending on recovery station and conditions.</w:t>
      </w:r>
    </w:p>
    <w:p w14:paraId="78D1CC0D" w14:textId="77777777" w:rsidR="00C33DE0" w:rsidRDefault="00C33DE0">
      <w:pPr>
        <w:pStyle w:val="Standard"/>
        <w:rPr>
          <w:color w:val="1F1F1F"/>
        </w:rPr>
      </w:pPr>
    </w:p>
    <w:p w14:paraId="78D1CC0E" w14:textId="52E790F5" w:rsidR="00C33DE0" w:rsidRDefault="001A7C6F">
      <w:pPr>
        <w:pStyle w:val="Standard"/>
        <w:numPr>
          <w:ilvl w:val="0"/>
          <w:numId w:val="13"/>
        </w:numPr>
        <w:spacing w:line="273" w:lineRule="auto"/>
      </w:pPr>
      <w:r>
        <w:rPr>
          <w:b/>
          <w:bCs/>
          <w:color w:val="1F1F1F"/>
        </w:rPr>
        <w:t>Side Recovery (Port/Starboard):</w:t>
      </w:r>
      <w:r>
        <w:rPr>
          <w:color w:val="1F1F1F"/>
        </w:rPr>
        <w:t xml:space="preserve"> Approaches have commonly been made with current astern, allowing the elevator to drift aft and outboard toward the recovery side. This tends to keep the fiber streaming aft and away from forward hull features.</w:t>
      </w:r>
      <w:r w:rsidR="00BA6823" w:rsidRPr="00BA6823">
        <w:t xml:space="preserve"> </w:t>
      </w:r>
      <w:r w:rsidR="00BA6823" w:rsidRPr="00DD6A06">
        <w:rPr>
          <w:i/>
          <w:iCs/>
          <w:color w:val="0070C0"/>
        </w:rPr>
        <w:t>See Figure</w:t>
      </w:r>
      <w:r w:rsidR="006B4064">
        <w:rPr>
          <w:i/>
          <w:iCs/>
          <w:color w:val="0070C0"/>
        </w:rPr>
        <w:t>2</w:t>
      </w:r>
      <w:r w:rsidR="00BA6823" w:rsidRPr="00DD6A06">
        <w:rPr>
          <w:i/>
          <w:iCs/>
          <w:color w:val="0070C0"/>
        </w:rPr>
        <w:t>*</w:t>
      </w:r>
      <w:r>
        <w:rPr>
          <w:color w:val="000000"/>
        </w:rPr>
        <w:br/>
      </w:r>
    </w:p>
    <w:p w14:paraId="78D1CC0F" w14:textId="77777777" w:rsidR="00C33DE0" w:rsidRDefault="001A7C6F">
      <w:pPr>
        <w:pStyle w:val="Standard"/>
        <w:numPr>
          <w:ilvl w:val="0"/>
          <w:numId w:val="3"/>
        </w:numPr>
        <w:spacing w:line="273" w:lineRule="auto"/>
      </w:pPr>
      <w:r>
        <w:rPr>
          <w:b/>
          <w:bCs/>
          <w:color w:val="1F1F1F"/>
        </w:rPr>
        <w:t>Aft A-Frame Recovery:</w:t>
      </w:r>
      <w:r>
        <w:rPr>
          <w:color w:val="1F1F1F"/>
        </w:rPr>
        <w:t xml:space="preserve"> The recovery line was typically routed through the A-frame, along the stern, and up the port-side rail to the grappling point. Once surfaced, the package was grappled from the port-side rail and attached to the recovery line. After attachment, the elevator was allowed to drift aft of the A-frame while crew sequentially dropped line segments from the rail to maintain control. It has been common to secure the port aft propeller during this period to reduce risk of line ingestion.</w:t>
      </w:r>
      <w:r>
        <w:rPr>
          <w:color w:val="000000"/>
        </w:rPr>
        <w:br/>
      </w:r>
    </w:p>
    <w:p w14:paraId="78D1CC10" w14:textId="77777777" w:rsidR="00C33DE0" w:rsidRDefault="001A7C6F">
      <w:pPr>
        <w:pStyle w:val="Standard"/>
        <w:numPr>
          <w:ilvl w:val="0"/>
          <w:numId w:val="3"/>
        </w:numPr>
        <w:spacing w:after="120" w:line="273" w:lineRule="auto"/>
      </w:pPr>
      <w:r>
        <w:rPr>
          <w:b/>
          <w:bCs/>
          <w:color w:val="1F1F1F"/>
        </w:rPr>
        <w:t>Relative Motion:</w:t>
      </w:r>
      <w:r>
        <w:rPr>
          <w:color w:val="1F1F1F"/>
        </w:rPr>
        <w:t xml:space="preserve"> Minimal way (often just enough for steerage) is used to reduce swinging and boarding loads. Vessels avoid sternway while any line is in the water.</w:t>
      </w:r>
      <w:r>
        <w:rPr>
          <w:color w:val="000000"/>
        </w:rPr>
        <w:br/>
      </w:r>
    </w:p>
    <w:p w14:paraId="78D1CC11" w14:textId="77777777" w:rsidR="00C33DE0" w:rsidRDefault="001A7C6F">
      <w:pPr>
        <w:pStyle w:val="Heading3"/>
        <w:spacing w:after="120" w:line="273" w:lineRule="auto"/>
      </w:pPr>
      <w:r>
        <w:rPr>
          <w:color w:val="1F1F1F"/>
        </w:rPr>
        <w:t>5. Deck Preparation (Common Elements Observed)</w:t>
      </w:r>
    </w:p>
    <w:p w14:paraId="78D1CC12" w14:textId="77777777" w:rsidR="00C33DE0" w:rsidRDefault="001A7C6F">
      <w:pPr>
        <w:pStyle w:val="Standard"/>
        <w:numPr>
          <w:ilvl w:val="0"/>
          <w:numId w:val="14"/>
        </w:numPr>
        <w:spacing w:line="273" w:lineRule="auto"/>
      </w:pPr>
      <w:r>
        <w:rPr>
          <w:color w:val="1F1F1F"/>
        </w:rPr>
        <w:t>Clear the work area of trip hazards and unsecured objects.</w:t>
      </w:r>
      <w:r>
        <w:rPr>
          <w:color w:val="000000"/>
        </w:rPr>
        <w:br/>
      </w:r>
    </w:p>
    <w:p w14:paraId="78D1CC13" w14:textId="77777777" w:rsidR="00C33DE0" w:rsidRDefault="001A7C6F">
      <w:pPr>
        <w:pStyle w:val="Standard"/>
        <w:numPr>
          <w:ilvl w:val="0"/>
          <w:numId w:val="4"/>
        </w:numPr>
        <w:spacing w:line="273" w:lineRule="auto"/>
      </w:pPr>
      <w:r>
        <w:rPr>
          <w:color w:val="1F1F1F"/>
        </w:rPr>
        <w:t>Mark exclusion zones for bights, potential sweep paths, and under-load areas.</w:t>
      </w:r>
      <w:r>
        <w:rPr>
          <w:color w:val="000000"/>
        </w:rPr>
        <w:br/>
      </w:r>
    </w:p>
    <w:p w14:paraId="78D1CC14" w14:textId="77777777" w:rsidR="00C33DE0" w:rsidRDefault="001A7C6F">
      <w:pPr>
        <w:pStyle w:val="Standard"/>
        <w:numPr>
          <w:ilvl w:val="0"/>
          <w:numId w:val="4"/>
        </w:numPr>
        <w:spacing w:line="273" w:lineRule="auto"/>
      </w:pPr>
      <w:r>
        <w:rPr>
          <w:color w:val="1F1F1F"/>
        </w:rPr>
        <w:t>Stage tag lines (floating/soft), heaving lines/boat hooks, slings/shackles, and wide-radius rollers.</w:t>
      </w:r>
      <w:r>
        <w:rPr>
          <w:color w:val="000000"/>
        </w:rPr>
        <w:br/>
      </w:r>
    </w:p>
    <w:p w14:paraId="78D1CC15" w14:textId="77777777" w:rsidR="00C33DE0" w:rsidRDefault="001A7C6F">
      <w:pPr>
        <w:pStyle w:val="Standard"/>
        <w:numPr>
          <w:ilvl w:val="0"/>
          <w:numId w:val="4"/>
        </w:numPr>
        <w:spacing w:line="273" w:lineRule="auto"/>
      </w:pPr>
      <w:r>
        <w:rPr>
          <w:color w:val="1F1F1F"/>
        </w:rPr>
        <w:t>Plan cable path with wide radii and protect deck edges with chafe gear.</w:t>
      </w:r>
      <w:r>
        <w:rPr>
          <w:color w:val="000000"/>
        </w:rPr>
        <w:br/>
      </w:r>
    </w:p>
    <w:p w14:paraId="78D1CC16" w14:textId="1FFFA22A" w:rsidR="00C33DE0" w:rsidRDefault="001A7C6F">
      <w:pPr>
        <w:pStyle w:val="Standard"/>
        <w:numPr>
          <w:ilvl w:val="0"/>
          <w:numId w:val="4"/>
        </w:numPr>
        <w:spacing w:after="120" w:line="273" w:lineRule="auto"/>
      </w:pPr>
      <w:r>
        <w:rPr>
          <w:color w:val="1F1F1F"/>
        </w:rPr>
        <w:t xml:space="preserve">Confirm comms: working channel, hand signals, </w:t>
      </w:r>
      <w:r w:rsidRPr="005F3753">
        <w:rPr>
          <w:color w:val="1F1F1F"/>
        </w:rPr>
        <w:t xml:space="preserve">and stop-work </w:t>
      </w:r>
      <w:r w:rsidR="005F3753">
        <w:rPr>
          <w:color w:val="1F1F1F"/>
        </w:rPr>
        <w:t>indicators</w:t>
      </w:r>
      <w:r w:rsidRPr="005F3753">
        <w:rPr>
          <w:color w:val="1F1F1F"/>
        </w:rPr>
        <w:t>.</w:t>
      </w:r>
      <w:r>
        <w:rPr>
          <w:color w:val="000000"/>
        </w:rPr>
        <w:br/>
      </w:r>
    </w:p>
    <w:p w14:paraId="2F2B0C89" w14:textId="2D9BF77F" w:rsidR="006C1BF7" w:rsidRDefault="001A7C6F">
      <w:pPr>
        <w:pStyle w:val="Heading3"/>
        <w:spacing w:after="120" w:line="273" w:lineRule="auto"/>
        <w:rPr>
          <w:color w:val="1F1F1F"/>
        </w:rPr>
      </w:pPr>
      <w:r>
        <w:rPr>
          <w:color w:val="1F1F1F"/>
        </w:rPr>
        <w:t xml:space="preserve">6. </w:t>
      </w:r>
      <w:r w:rsidR="006C1BF7">
        <w:rPr>
          <w:color w:val="1F1F1F"/>
        </w:rPr>
        <w:t>Deployment Sequence</w:t>
      </w:r>
    </w:p>
    <w:p w14:paraId="7565BB07" w14:textId="2478A653" w:rsidR="006C1BF7" w:rsidRDefault="006C1BF7" w:rsidP="006C1BF7">
      <w:pPr>
        <w:pStyle w:val="Standard"/>
        <w:numPr>
          <w:ilvl w:val="0"/>
          <w:numId w:val="21"/>
        </w:numPr>
      </w:pPr>
      <w:r>
        <w:rPr>
          <w:b/>
        </w:rPr>
        <w:t xml:space="preserve">Initial Preparation: </w:t>
      </w:r>
      <w:r>
        <w:t xml:space="preserve"> The crane is set up to pick the elevator from </w:t>
      </w:r>
      <w:r w:rsidR="00C80AC3">
        <w:t>its lift line, using a quick release or other mechanism to release the package from the crane when appropriate.</w:t>
      </w:r>
    </w:p>
    <w:p w14:paraId="29576C25" w14:textId="4D7B69C0" w:rsidR="006C1BF7" w:rsidRDefault="006C1BF7" w:rsidP="006C1BF7">
      <w:pPr>
        <w:pStyle w:val="Standard"/>
        <w:numPr>
          <w:ilvl w:val="0"/>
          <w:numId w:val="21"/>
        </w:numPr>
      </w:pPr>
      <w:r>
        <w:rPr>
          <w:b/>
        </w:rPr>
        <w:t>Control:</w:t>
      </w:r>
      <w:r>
        <w:t xml:space="preserve"> Tag lines are attache</w:t>
      </w:r>
      <w:bookmarkStart w:id="0" w:name="_GoBack"/>
      <w:bookmarkEnd w:id="0"/>
      <w:r>
        <w:t>d to reduce swinging when the elevator is picked up.</w:t>
      </w:r>
    </w:p>
    <w:p w14:paraId="1294B8AE" w14:textId="7E55C1CA" w:rsidR="006C1BF7" w:rsidRDefault="00C80AC3" w:rsidP="006C1BF7">
      <w:pPr>
        <w:pStyle w:val="Standard"/>
        <w:numPr>
          <w:ilvl w:val="0"/>
          <w:numId w:val="21"/>
        </w:numPr>
      </w:pPr>
      <w:r>
        <w:rPr>
          <w:b/>
        </w:rPr>
        <w:lastRenderedPageBreak/>
        <w:t>Lift:</w:t>
      </w:r>
      <w:r>
        <w:t xml:space="preserve"> Once the deck crew and bridge team are happy with the position of the ship and the readiness of the crew, the hold-down straps are released, and the elevator will be lifted by the crane. All the fiber optic cable will be contained on a spool on the elevator.</w:t>
      </w:r>
    </w:p>
    <w:p w14:paraId="7116A41A" w14:textId="3AF5BAC9" w:rsidR="00C80AC3" w:rsidRPr="006C1BF7" w:rsidRDefault="00C80AC3" w:rsidP="006C1BF7">
      <w:pPr>
        <w:pStyle w:val="Standard"/>
        <w:numPr>
          <w:ilvl w:val="0"/>
          <w:numId w:val="21"/>
        </w:numPr>
      </w:pPr>
      <w:r>
        <w:rPr>
          <w:b/>
        </w:rPr>
        <w:t>Release:</w:t>
      </w:r>
      <w:r>
        <w:t xml:space="preserve"> Once the elevator is lifted over the rail of the ship and placed in the water, it can be released by the ship crew to free fall to the seafloor.</w:t>
      </w:r>
    </w:p>
    <w:p w14:paraId="78D1CC17" w14:textId="44F32316" w:rsidR="00C33DE0" w:rsidRDefault="006C1BF7">
      <w:pPr>
        <w:pStyle w:val="Heading3"/>
        <w:spacing w:after="120" w:line="273" w:lineRule="auto"/>
      </w:pPr>
      <w:r>
        <w:rPr>
          <w:color w:val="1F1F1F"/>
        </w:rPr>
        <w:t xml:space="preserve">7. </w:t>
      </w:r>
      <w:r w:rsidR="001A7C6F">
        <w:rPr>
          <w:color w:val="1F1F1F"/>
        </w:rPr>
        <w:t>Reference Recovery Sequence</w:t>
      </w:r>
    </w:p>
    <w:p w14:paraId="78D1CC18" w14:textId="77777777" w:rsidR="00C33DE0" w:rsidRDefault="001A7C6F">
      <w:pPr>
        <w:pStyle w:val="Standard"/>
        <w:numPr>
          <w:ilvl w:val="0"/>
          <w:numId w:val="15"/>
        </w:numPr>
        <w:spacing w:line="273" w:lineRule="auto"/>
      </w:pPr>
      <w:r>
        <w:rPr>
          <w:b/>
          <w:bCs/>
          <w:color w:val="1F1F1F"/>
        </w:rPr>
        <w:t>Initial Contact:</w:t>
      </w:r>
      <w:r>
        <w:rPr>
          <w:color w:val="1F1F1F"/>
        </w:rPr>
        <w:t xml:space="preserve"> Bridge maintains orientation while a boat hook or heaving line brings the grab point within reach.</w:t>
      </w:r>
      <w:r>
        <w:rPr>
          <w:color w:val="000000"/>
        </w:rPr>
        <w:br/>
      </w:r>
    </w:p>
    <w:p w14:paraId="78D1CC19" w14:textId="2B57AA3F" w:rsidR="00C33DE0" w:rsidRDefault="001A7C6F">
      <w:pPr>
        <w:pStyle w:val="Standard"/>
        <w:numPr>
          <w:ilvl w:val="0"/>
          <w:numId w:val="5"/>
        </w:numPr>
        <w:spacing w:line="273" w:lineRule="auto"/>
      </w:pPr>
      <w:r>
        <w:rPr>
          <w:b/>
          <w:bCs/>
          <w:color w:val="1F1F1F"/>
        </w:rPr>
        <w:t>Control:</w:t>
      </w:r>
      <w:r>
        <w:rPr>
          <w:color w:val="1F1F1F"/>
        </w:rPr>
        <w:t xml:space="preserve"> Attach tag lines (both sides if possible) to control yaw and heave-induced swing. </w:t>
      </w:r>
      <w:r w:rsidRPr="0091542E">
        <w:rPr>
          <w:color w:val="1F1F1F"/>
        </w:rPr>
        <w:t>Take light winch/crane strain to stabilize.</w:t>
      </w:r>
      <w:r w:rsidR="00176ACF">
        <w:rPr>
          <w:color w:val="1F1F1F"/>
        </w:rPr>
        <w:t xml:space="preserve">  </w:t>
      </w:r>
      <w:r w:rsidR="00176ACF" w:rsidRPr="00176ACF">
        <w:rPr>
          <w:i/>
          <w:iCs/>
          <w:color w:val="0070C0"/>
        </w:rPr>
        <w:t xml:space="preserve">See Figure </w:t>
      </w:r>
      <w:r w:rsidR="006B4064">
        <w:rPr>
          <w:i/>
          <w:iCs/>
          <w:color w:val="0070C0"/>
        </w:rPr>
        <w:t>3</w:t>
      </w:r>
      <w:r w:rsidR="0091542E">
        <w:rPr>
          <w:i/>
          <w:iCs/>
          <w:color w:val="0070C0"/>
        </w:rPr>
        <w:t>*</w:t>
      </w:r>
      <w:r>
        <w:rPr>
          <w:color w:val="000000"/>
        </w:rPr>
        <w:br/>
      </w:r>
    </w:p>
    <w:p w14:paraId="78D1CC1A" w14:textId="77777777" w:rsidR="00C33DE0" w:rsidRDefault="001A7C6F">
      <w:pPr>
        <w:pStyle w:val="Standard"/>
        <w:numPr>
          <w:ilvl w:val="0"/>
          <w:numId w:val="5"/>
        </w:numPr>
        <w:spacing w:line="273" w:lineRule="auto"/>
      </w:pPr>
      <w:r>
        <w:rPr>
          <w:b/>
          <w:bCs/>
          <w:color w:val="1F1F1F"/>
        </w:rPr>
        <w:t>Positioning:</w:t>
      </w:r>
      <w:r>
        <w:rPr>
          <w:color w:val="1F1F1F"/>
        </w:rPr>
        <w:t xml:space="preserve"> Align the lifting apex over the intended landing zone while tag lines moderate motion. The Tether Watch verifies the fiber path remains smooth.</w:t>
      </w:r>
      <w:r>
        <w:rPr>
          <w:color w:val="000000"/>
        </w:rPr>
        <w:br/>
      </w:r>
    </w:p>
    <w:p w14:paraId="78D1CC1B" w14:textId="1FCC0CE5" w:rsidR="00C33DE0" w:rsidRDefault="001A7C6F">
      <w:pPr>
        <w:pStyle w:val="Standard"/>
        <w:numPr>
          <w:ilvl w:val="0"/>
          <w:numId w:val="5"/>
        </w:numPr>
        <w:spacing w:line="273" w:lineRule="auto"/>
      </w:pPr>
      <w:r>
        <w:rPr>
          <w:b/>
          <w:bCs/>
          <w:color w:val="1F1F1F"/>
        </w:rPr>
        <w:t>Lift:</w:t>
      </w:r>
      <w:r>
        <w:rPr>
          <w:color w:val="1F1F1F"/>
        </w:rPr>
        <w:t xml:space="preserve"> Lift just clear of the water to confirm balance and control. </w:t>
      </w:r>
      <w:r w:rsidR="005F3753">
        <w:rPr>
          <w:color w:val="1F1F1F"/>
        </w:rPr>
        <w:t xml:space="preserve">The bridge holds a </w:t>
      </w:r>
      <w:r>
        <w:rPr>
          <w:color w:val="1F1F1F"/>
        </w:rPr>
        <w:t>steady course while tag lines limit pendulum motion.</w:t>
      </w:r>
      <w:r w:rsidR="00176ACF">
        <w:rPr>
          <w:color w:val="1F1F1F"/>
        </w:rPr>
        <w:t xml:space="preserve"> </w:t>
      </w:r>
      <w:r w:rsidR="00176ACF" w:rsidRPr="00176ACF">
        <w:rPr>
          <w:i/>
          <w:iCs/>
          <w:color w:val="0070C0"/>
        </w:rPr>
        <w:t xml:space="preserve">See Figure </w:t>
      </w:r>
      <w:r w:rsidR="006B4064">
        <w:rPr>
          <w:i/>
          <w:iCs/>
          <w:color w:val="0070C0"/>
        </w:rPr>
        <w:t>4</w:t>
      </w:r>
      <w:r w:rsidR="0091542E">
        <w:rPr>
          <w:i/>
          <w:iCs/>
          <w:color w:val="0070C0"/>
        </w:rPr>
        <w:t>*</w:t>
      </w:r>
      <w:r>
        <w:rPr>
          <w:color w:val="000000"/>
        </w:rPr>
        <w:br/>
      </w:r>
    </w:p>
    <w:p w14:paraId="78D1CC1C" w14:textId="77777777" w:rsidR="00C33DE0" w:rsidRDefault="001A7C6F">
      <w:pPr>
        <w:pStyle w:val="Standard"/>
        <w:numPr>
          <w:ilvl w:val="0"/>
          <w:numId w:val="5"/>
        </w:numPr>
        <w:spacing w:line="273" w:lineRule="auto"/>
      </w:pPr>
      <w:r>
        <w:rPr>
          <w:b/>
          <w:bCs/>
          <w:color w:val="1F1F1F"/>
        </w:rPr>
        <w:t>Land:</w:t>
      </w:r>
      <w:r>
        <w:rPr>
          <w:color w:val="1F1F1F"/>
        </w:rPr>
        <w:t xml:space="preserve"> Slow inboard movement to the prepared landing area; land onto dunnage/mats. Once stable, apply mechanical securing (lashings/chain blocks).</w:t>
      </w:r>
      <w:r>
        <w:rPr>
          <w:color w:val="000000"/>
        </w:rPr>
        <w:br/>
      </w:r>
    </w:p>
    <w:p w14:paraId="37E42629" w14:textId="77777777" w:rsidR="005F3753" w:rsidRPr="005F3753" w:rsidRDefault="001A7C6F">
      <w:pPr>
        <w:pStyle w:val="Standard"/>
        <w:numPr>
          <w:ilvl w:val="0"/>
          <w:numId w:val="5"/>
        </w:numPr>
        <w:spacing w:after="120" w:line="273" w:lineRule="auto"/>
      </w:pPr>
      <w:r>
        <w:rPr>
          <w:b/>
          <w:bCs/>
          <w:color w:val="1F1F1F"/>
        </w:rPr>
        <w:t>Fiber &amp; Connectors:</w:t>
      </w:r>
      <w:r>
        <w:rPr>
          <w:color w:val="1F1F1F"/>
        </w:rPr>
        <w:t xml:space="preserve"> De-energize or safe the system. Disconnect and cap connectors immediately to prevent contamination. Recover fiber with large-radius coils (no foot traffic or sharp turns).</w:t>
      </w:r>
    </w:p>
    <w:p w14:paraId="78D1CC1D" w14:textId="1049028B" w:rsidR="00C33DE0" w:rsidRDefault="005F3753">
      <w:pPr>
        <w:pStyle w:val="Standard"/>
        <w:numPr>
          <w:ilvl w:val="0"/>
          <w:numId w:val="5"/>
        </w:numPr>
        <w:spacing w:after="120" w:line="273" w:lineRule="auto"/>
      </w:pPr>
      <w:r>
        <w:rPr>
          <w:b/>
          <w:bCs/>
          <w:color w:val="1F1F1F"/>
        </w:rPr>
        <w:t>Ship positioning during fiber recovery:</w:t>
      </w:r>
      <w:r>
        <w:rPr>
          <w:color w:val="000000"/>
        </w:rPr>
        <w:t xml:space="preserve"> The ship moves slowly up current such that the fiber streams out behind the ship during the recovery of the fiber.</w:t>
      </w:r>
      <w:r w:rsidR="001A7C6F">
        <w:rPr>
          <w:color w:val="000000"/>
        </w:rPr>
        <w:br/>
      </w:r>
    </w:p>
    <w:p w14:paraId="78D1CC1E" w14:textId="77777777" w:rsidR="00C33DE0" w:rsidRDefault="001A7C6F">
      <w:pPr>
        <w:pStyle w:val="Heading3"/>
        <w:spacing w:after="120" w:line="273" w:lineRule="auto"/>
      </w:pPr>
      <w:r>
        <w:rPr>
          <w:color w:val="1F1F1F"/>
        </w:rPr>
        <w:t>7. Communication Patterns (Examples Only)</w:t>
      </w:r>
    </w:p>
    <w:p w14:paraId="78D1CC1F" w14:textId="77777777" w:rsidR="00C33DE0" w:rsidRDefault="001A7C6F">
      <w:pPr>
        <w:pStyle w:val="Standard"/>
        <w:numPr>
          <w:ilvl w:val="0"/>
          <w:numId w:val="16"/>
        </w:numPr>
        <w:spacing w:line="273" w:lineRule="auto"/>
      </w:pPr>
      <w:r>
        <w:rPr>
          <w:color w:val="1F1F1F"/>
        </w:rPr>
        <w:t>Package in sight / alongside.</w:t>
      </w:r>
      <w:r>
        <w:rPr>
          <w:color w:val="000000"/>
        </w:rPr>
        <w:br/>
      </w:r>
    </w:p>
    <w:p w14:paraId="78D1CC20" w14:textId="77777777" w:rsidR="00C33DE0" w:rsidRDefault="001A7C6F">
      <w:pPr>
        <w:pStyle w:val="Standard"/>
        <w:numPr>
          <w:ilvl w:val="0"/>
          <w:numId w:val="6"/>
        </w:numPr>
        <w:spacing w:line="273" w:lineRule="auto"/>
      </w:pPr>
      <w:r>
        <w:rPr>
          <w:color w:val="1F1F1F"/>
        </w:rPr>
        <w:t>Request steady on this course.</w:t>
      </w:r>
      <w:r>
        <w:rPr>
          <w:color w:val="000000"/>
        </w:rPr>
        <w:br/>
      </w:r>
    </w:p>
    <w:p w14:paraId="78D1CC21" w14:textId="77777777" w:rsidR="00C33DE0" w:rsidRDefault="001A7C6F">
      <w:pPr>
        <w:pStyle w:val="Standard"/>
        <w:numPr>
          <w:ilvl w:val="0"/>
          <w:numId w:val="6"/>
        </w:numPr>
        <w:spacing w:line="273" w:lineRule="auto"/>
      </w:pPr>
      <w:r>
        <w:rPr>
          <w:color w:val="1F1F1F"/>
        </w:rPr>
        <w:t>Taking light strain.</w:t>
      </w:r>
      <w:r>
        <w:rPr>
          <w:color w:val="000000"/>
        </w:rPr>
        <w:br/>
      </w:r>
    </w:p>
    <w:p w14:paraId="78D1CC22" w14:textId="77777777" w:rsidR="00C33DE0" w:rsidRDefault="001A7C6F">
      <w:pPr>
        <w:pStyle w:val="Standard"/>
        <w:numPr>
          <w:ilvl w:val="0"/>
          <w:numId w:val="6"/>
        </w:numPr>
        <w:spacing w:line="273" w:lineRule="auto"/>
      </w:pPr>
      <w:r w:rsidRPr="0091542E">
        <w:rPr>
          <w:color w:val="1F1F1F"/>
        </w:rPr>
        <w:t>Tag lines on / clear to lift.</w:t>
      </w:r>
      <w:r>
        <w:rPr>
          <w:color w:val="000000"/>
        </w:rPr>
        <w:br/>
      </w:r>
    </w:p>
    <w:p w14:paraId="78D1CC23" w14:textId="77777777" w:rsidR="00C33DE0" w:rsidRDefault="001A7C6F">
      <w:pPr>
        <w:pStyle w:val="Standard"/>
        <w:numPr>
          <w:ilvl w:val="0"/>
          <w:numId w:val="6"/>
        </w:numPr>
        <w:spacing w:line="273" w:lineRule="auto"/>
      </w:pPr>
      <w:r>
        <w:rPr>
          <w:color w:val="1F1F1F"/>
        </w:rPr>
        <w:t>Landing on deck / stand by to secure.</w:t>
      </w:r>
      <w:r>
        <w:rPr>
          <w:color w:val="000000"/>
        </w:rPr>
        <w:br/>
      </w:r>
    </w:p>
    <w:p w14:paraId="78D1CC24" w14:textId="77777777" w:rsidR="00C33DE0" w:rsidRDefault="001A7C6F">
      <w:pPr>
        <w:pStyle w:val="Standard"/>
        <w:numPr>
          <w:ilvl w:val="0"/>
          <w:numId w:val="6"/>
        </w:numPr>
        <w:spacing w:after="120" w:line="273" w:lineRule="auto"/>
      </w:pPr>
      <w:r>
        <w:rPr>
          <w:b/>
          <w:bCs/>
          <w:color w:val="1F1F1F"/>
        </w:rPr>
        <w:t>Stop</w:t>
      </w:r>
      <w:r>
        <w:rPr>
          <w:color w:val="1F1F1F"/>
        </w:rPr>
        <w:t xml:space="preserve"> (used by any person observing a hazard).</w:t>
      </w:r>
      <w:r>
        <w:rPr>
          <w:color w:val="000000"/>
        </w:rPr>
        <w:br/>
      </w:r>
    </w:p>
    <w:p w14:paraId="78D1CC25" w14:textId="77777777" w:rsidR="00C33DE0" w:rsidRDefault="001A7C6F">
      <w:pPr>
        <w:pStyle w:val="Heading3"/>
        <w:spacing w:after="120" w:line="273" w:lineRule="auto"/>
      </w:pPr>
      <w:r>
        <w:rPr>
          <w:color w:val="1F1F1F"/>
        </w:rPr>
        <w:t>8. Fiber-Optic Handling Notes (Key Considerations)</w:t>
      </w:r>
    </w:p>
    <w:p w14:paraId="78D1CC26" w14:textId="574C3079" w:rsidR="00C33DE0" w:rsidRDefault="001A7C6F">
      <w:pPr>
        <w:pStyle w:val="Standard"/>
        <w:numPr>
          <w:ilvl w:val="0"/>
          <w:numId w:val="17"/>
        </w:numPr>
        <w:spacing w:line="273" w:lineRule="auto"/>
      </w:pPr>
      <w:r>
        <w:rPr>
          <w:color w:val="1F1F1F"/>
        </w:rPr>
        <w:lastRenderedPageBreak/>
        <w:t>Maintain generous bend radius at all times; avoid kinks, torsion, and crushing loads.</w:t>
      </w:r>
      <w:r w:rsidR="0091542E" w:rsidRPr="0091542E">
        <w:rPr>
          <w:i/>
          <w:iCs/>
          <w:color w:val="0070C0"/>
        </w:rPr>
        <w:t xml:space="preserve"> </w:t>
      </w:r>
      <w:r w:rsidR="0091542E" w:rsidRPr="00176ACF">
        <w:rPr>
          <w:i/>
          <w:iCs/>
          <w:color w:val="0070C0"/>
        </w:rPr>
        <w:t xml:space="preserve">See Figure </w:t>
      </w:r>
      <w:r w:rsidR="0091542E">
        <w:rPr>
          <w:i/>
          <w:iCs/>
          <w:color w:val="0070C0"/>
        </w:rPr>
        <w:t>5*</w:t>
      </w:r>
      <w:r>
        <w:rPr>
          <w:color w:val="000000"/>
        </w:rPr>
        <w:br/>
      </w:r>
    </w:p>
    <w:p w14:paraId="78D1CC27" w14:textId="77777777" w:rsidR="00C33DE0" w:rsidRDefault="001A7C6F">
      <w:pPr>
        <w:pStyle w:val="Standard"/>
        <w:numPr>
          <w:ilvl w:val="0"/>
          <w:numId w:val="7"/>
        </w:numPr>
        <w:spacing w:line="273" w:lineRule="auto"/>
      </w:pPr>
      <w:r>
        <w:rPr>
          <w:color w:val="1F1F1F"/>
        </w:rPr>
        <w:t>Use rollers/fairleads sized for the bend radius; fit chafe guards at edges.</w:t>
      </w:r>
      <w:r>
        <w:rPr>
          <w:color w:val="000000"/>
        </w:rPr>
        <w:br/>
      </w:r>
    </w:p>
    <w:p w14:paraId="41238053" w14:textId="77777777" w:rsidR="0091542E" w:rsidRPr="0091542E" w:rsidRDefault="001A7C6F" w:rsidP="0091542E">
      <w:pPr>
        <w:pStyle w:val="Standard"/>
        <w:numPr>
          <w:ilvl w:val="0"/>
          <w:numId w:val="7"/>
        </w:numPr>
        <w:spacing w:line="480" w:lineRule="auto"/>
      </w:pPr>
      <w:r>
        <w:rPr>
          <w:color w:val="1F1F1F"/>
        </w:rPr>
        <w:t>Keep fiber clear of propulsion and running gear.</w:t>
      </w:r>
    </w:p>
    <w:p w14:paraId="78D1CC28" w14:textId="25DF1641" w:rsidR="00C33DE0" w:rsidRDefault="0091542E">
      <w:pPr>
        <w:pStyle w:val="Standard"/>
        <w:numPr>
          <w:ilvl w:val="0"/>
          <w:numId w:val="7"/>
        </w:numPr>
        <w:spacing w:line="273" w:lineRule="auto"/>
      </w:pPr>
      <w:r>
        <w:rPr>
          <w:color w:val="000000"/>
        </w:rPr>
        <w:t xml:space="preserve">Haul Fiber onboard. </w:t>
      </w:r>
      <w:r w:rsidRPr="0091542E">
        <w:rPr>
          <w:i/>
          <w:iCs/>
          <w:color w:val="0070C0"/>
        </w:rPr>
        <w:t xml:space="preserve"> </w:t>
      </w:r>
      <w:r w:rsidRPr="00176ACF">
        <w:rPr>
          <w:i/>
          <w:iCs/>
          <w:color w:val="0070C0"/>
        </w:rPr>
        <w:t xml:space="preserve">See Figure </w:t>
      </w:r>
      <w:r>
        <w:rPr>
          <w:i/>
          <w:iCs/>
          <w:color w:val="0070C0"/>
        </w:rPr>
        <w:t>6*</w:t>
      </w:r>
      <w:r w:rsidR="001A7C6F">
        <w:rPr>
          <w:color w:val="000000"/>
        </w:rPr>
        <w:br/>
      </w:r>
    </w:p>
    <w:p w14:paraId="78D1CC29" w14:textId="77777777" w:rsidR="00C33DE0" w:rsidRDefault="001A7C6F">
      <w:pPr>
        <w:pStyle w:val="Standard"/>
        <w:numPr>
          <w:ilvl w:val="0"/>
          <w:numId w:val="7"/>
        </w:numPr>
        <w:spacing w:after="120" w:line="273" w:lineRule="auto"/>
      </w:pPr>
      <w:r>
        <w:rPr>
          <w:color w:val="1F1F1F"/>
        </w:rPr>
        <w:t>Connector hygiene: keep dry/clean and cap promptly to avoid salt spray and grit.</w:t>
      </w:r>
      <w:r>
        <w:rPr>
          <w:color w:val="000000"/>
        </w:rPr>
        <w:br/>
      </w:r>
    </w:p>
    <w:p w14:paraId="78D1CC2A" w14:textId="77777777" w:rsidR="00C33DE0" w:rsidRDefault="001A7C6F">
      <w:pPr>
        <w:pStyle w:val="Heading3"/>
        <w:spacing w:after="120" w:line="273" w:lineRule="auto"/>
      </w:pPr>
      <w:r>
        <w:rPr>
          <w:color w:val="1F1F1F"/>
        </w:rPr>
        <w:t>9. Contingencies Observed in Past Operations</w:t>
      </w:r>
    </w:p>
    <w:p w14:paraId="78D1CC2B" w14:textId="77777777" w:rsidR="00C33DE0" w:rsidRDefault="001A7C6F">
      <w:pPr>
        <w:pStyle w:val="Standard"/>
        <w:numPr>
          <w:ilvl w:val="0"/>
          <w:numId w:val="18"/>
        </w:numPr>
        <w:spacing w:line="273" w:lineRule="auto"/>
      </w:pPr>
      <w:r>
        <w:rPr>
          <w:b/>
          <w:bCs/>
          <w:color w:val="1F1F1F"/>
        </w:rPr>
        <w:t>Unsafe Motion:</w:t>
      </w:r>
      <w:r>
        <w:rPr>
          <w:color w:val="1F1F1F"/>
        </w:rPr>
        <w:t xml:space="preserve"> Pause/hold or lower to water to re-stabilize and re-approach.</w:t>
      </w:r>
      <w:r>
        <w:rPr>
          <w:color w:val="000000"/>
        </w:rPr>
        <w:br/>
      </w:r>
    </w:p>
    <w:p w14:paraId="78D1CC2C" w14:textId="77777777" w:rsidR="00C33DE0" w:rsidRDefault="001A7C6F">
      <w:pPr>
        <w:pStyle w:val="Standard"/>
        <w:numPr>
          <w:ilvl w:val="0"/>
          <w:numId w:val="8"/>
        </w:numPr>
        <w:spacing w:line="273" w:lineRule="auto"/>
      </w:pPr>
      <w:r>
        <w:rPr>
          <w:b/>
          <w:bCs/>
          <w:color w:val="1F1F1F"/>
        </w:rPr>
        <w:t>Suspected Chafe:</w:t>
      </w:r>
      <w:r>
        <w:rPr>
          <w:color w:val="1F1F1F"/>
        </w:rPr>
        <w:t xml:space="preserve"> Freeze movement, back out last action, and re-route with added protection.</w:t>
      </w:r>
      <w:r>
        <w:rPr>
          <w:color w:val="000000"/>
        </w:rPr>
        <w:br/>
      </w:r>
    </w:p>
    <w:p w14:paraId="78D1CC2D" w14:textId="77777777" w:rsidR="00C33DE0" w:rsidRDefault="001A7C6F">
      <w:pPr>
        <w:pStyle w:val="Standard"/>
        <w:numPr>
          <w:ilvl w:val="0"/>
          <w:numId w:val="8"/>
        </w:numPr>
        <w:spacing w:line="273" w:lineRule="auto"/>
      </w:pPr>
      <w:r>
        <w:rPr>
          <w:b/>
          <w:bCs/>
          <w:color w:val="1F1F1F"/>
        </w:rPr>
        <w:t>Loss of Steerage:</w:t>
      </w:r>
      <w:r>
        <w:rPr>
          <w:color w:val="1F1F1F"/>
        </w:rPr>
        <w:t xml:space="preserve"> Avoid astern thrust with line in the water; consider buoying off for later recovery if risk develops.</w:t>
      </w:r>
      <w:r>
        <w:rPr>
          <w:color w:val="000000"/>
        </w:rPr>
        <w:br/>
      </w:r>
    </w:p>
    <w:p w14:paraId="78D1CC2E" w14:textId="77777777" w:rsidR="00C33DE0" w:rsidRDefault="001A7C6F">
      <w:pPr>
        <w:pStyle w:val="Standard"/>
        <w:numPr>
          <w:ilvl w:val="0"/>
          <w:numId w:val="8"/>
        </w:numPr>
        <w:spacing w:after="120" w:line="273" w:lineRule="auto"/>
      </w:pPr>
      <w:r>
        <w:rPr>
          <w:b/>
          <w:bCs/>
          <w:color w:val="1F1F1F"/>
        </w:rPr>
        <w:t>Adverse Weather:</w:t>
      </w:r>
      <w:r>
        <w:rPr>
          <w:color w:val="1F1F1F"/>
        </w:rPr>
        <w:t xml:space="preserve"> Defer recovery until conditions improve as determined by ship's command.</w:t>
      </w:r>
      <w:r>
        <w:rPr>
          <w:color w:val="000000"/>
        </w:rPr>
        <w:br/>
      </w:r>
    </w:p>
    <w:p w14:paraId="78D1CC2F" w14:textId="77777777" w:rsidR="00C33DE0" w:rsidRDefault="001A7C6F">
      <w:pPr>
        <w:pStyle w:val="Heading3"/>
        <w:spacing w:after="120" w:line="273" w:lineRule="auto"/>
      </w:pPr>
      <w:r>
        <w:rPr>
          <w:color w:val="1F1F1F"/>
        </w:rPr>
        <w:t>10. Post-Recovery Practices (Reference)</w:t>
      </w:r>
    </w:p>
    <w:p w14:paraId="78D1CC30" w14:textId="77777777" w:rsidR="00C33DE0" w:rsidRDefault="001A7C6F">
      <w:pPr>
        <w:pStyle w:val="Standard"/>
        <w:numPr>
          <w:ilvl w:val="0"/>
          <w:numId w:val="19"/>
        </w:numPr>
        <w:spacing w:line="273" w:lineRule="auto"/>
      </w:pPr>
      <w:r>
        <w:rPr>
          <w:color w:val="1F1F1F"/>
        </w:rPr>
        <w:t>Freshwater rinse and visual inspection of package and fiber (nicks, flat spots).</w:t>
      </w:r>
      <w:r>
        <w:rPr>
          <w:color w:val="000000"/>
        </w:rPr>
        <w:br/>
      </w:r>
    </w:p>
    <w:p w14:paraId="78D1CC31" w14:textId="77777777" w:rsidR="00C33DE0" w:rsidRDefault="001A7C6F">
      <w:pPr>
        <w:pStyle w:val="Standard"/>
        <w:numPr>
          <w:ilvl w:val="0"/>
          <w:numId w:val="9"/>
        </w:numPr>
        <w:spacing w:line="273" w:lineRule="auto"/>
      </w:pPr>
      <w:r>
        <w:rPr>
          <w:color w:val="1F1F1F"/>
        </w:rPr>
        <w:t>Connector service (dry, cap, stow with desiccant).</w:t>
      </w:r>
      <w:r>
        <w:rPr>
          <w:color w:val="000000"/>
        </w:rPr>
        <w:br/>
      </w:r>
    </w:p>
    <w:p w14:paraId="78D1CC32" w14:textId="77777777" w:rsidR="00C33DE0" w:rsidRDefault="001A7C6F">
      <w:pPr>
        <w:pStyle w:val="Standard"/>
        <w:numPr>
          <w:ilvl w:val="0"/>
          <w:numId w:val="9"/>
        </w:numPr>
        <w:spacing w:after="120" w:line="273" w:lineRule="auto"/>
      </w:pPr>
      <w:r>
        <w:rPr>
          <w:color w:val="1F1F1F"/>
        </w:rPr>
        <w:t>Operational log of conditions and debrief among teams for lessons learned.</w:t>
      </w:r>
      <w:r>
        <w:rPr>
          <w:color w:val="000000"/>
        </w:rPr>
        <w:br/>
      </w:r>
    </w:p>
    <w:p w14:paraId="78D1CC33" w14:textId="77777777" w:rsidR="00C33DE0" w:rsidRDefault="001A7C6F">
      <w:pPr>
        <w:pStyle w:val="Heading3"/>
        <w:spacing w:after="120" w:line="273" w:lineRule="auto"/>
      </w:pPr>
      <w:r>
        <w:rPr>
          <w:color w:val="1F1F1F"/>
        </w:rPr>
        <w:t>11. Checklists (For Vessel Adaptation)</w:t>
      </w:r>
    </w:p>
    <w:p w14:paraId="78D1CC34" w14:textId="77777777" w:rsidR="00C33DE0" w:rsidRDefault="001A7C6F">
      <w:pPr>
        <w:pStyle w:val="Standard"/>
        <w:numPr>
          <w:ilvl w:val="0"/>
          <w:numId w:val="20"/>
        </w:numPr>
        <w:spacing w:line="273" w:lineRule="auto"/>
      </w:pPr>
      <w:r>
        <w:rPr>
          <w:b/>
          <w:bCs/>
          <w:color w:val="1F1F1F"/>
        </w:rPr>
        <w:t>Planning:</w:t>
      </w:r>
      <w:r>
        <w:rPr>
          <w:color w:val="1F1F1F"/>
        </w:rPr>
        <w:t xml:space="preserve"> Recovery station selected; deck layout and landing zone prepared; exclusion zones marked; gear staged/inspected; comms </w:t>
      </w:r>
      <w:proofErr w:type="gramStart"/>
      <w:r>
        <w:rPr>
          <w:color w:val="1F1F1F"/>
        </w:rPr>
        <w:t>check</w:t>
      </w:r>
      <w:proofErr w:type="gramEnd"/>
      <w:r>
        <w:rPr>
          <w:color w:val="1F1F1F"/>
        </w:rPr>
        <w:t xml:space="preserve"> complete.</w:t>
      </w:r>
      <w:r>
        <w:rPr>
          <w:color w:val="000000"/>
        </w:rPr>
        <w:br/>
      </w:r>
    </w:p>
    <w:p w14:paraId="78D1CC35" w14:textId="77777777" w:rsidR="00C33DE0" w:rsidRDefault="001A7C6F">
      <w:pPr>
        <w:pStyle w:val="Standard"/>
        <w:numPr>
          <w:ilvl w:val="0"/>
          <w:numId w:val="10"/>
        </w:numPr>
        <w:spacing w:line="273" w:lineRule="auto"/>
      </w:pPr>
      <w:r>
        <w:rPr>
          <w:b/>
          <w:bCs/>
          <w:color w:val="1F1F1F"/>
        </w:rPr>
        <w:t>Approach:</w:t>
      </w:r>
      <w:r>
        <w:rPr>
          <w:color w:val="1F1F1F"/>
        </w:rPr>
        <w:t xml:space="preserve"> Visual on package; minimal way maintained; heaving line/tag lines ready.</w:t>
      </w:r>
      <w:r>
        <w:rPr>
          <w:color w:val="000000"/>
        </w:rPr>
        <w:br/>
      </w:r>
    </w:p>
    <w:p w14:paraId="78D1CC36" w14:textId="77777777" w:rsidR="00C33DE0" w:rsidRDefault="001A7C6F">
      <w:pPr>
        <w:pStyle w:val="Standard"/>
        <w:numPr>
          <w:ilvl w:val="0"/>
          <w:numId w:val="10"/>
        </w:numPr>
        <w:spacing w:line="273" w:lineRule="auto"/>
      </w:pPr>
      <w:r>
        <w:rPr>
          <w:b/>
          <w:bCs/>
          <w:color w:val="1F1F1F"/>
        </w:rPr>
        <w:t>Lift &amp; Secure:</w:t>
      </w:r>
      <w:r>
        <w:rPr>
          <w:color w:val="1F1F1F"/>
        </w:rPr>
        <w:t xml:space="preserve"> Lift just clear for balance; inboard swing controlled; land and mechanically secure.</w:t>
      </w:r>
      <w:r>
        <w:rPr>
          <w:color w:val="000000"/>
        </w:rPr>
        <w:br/>
      </w:r>
    </w:p>
    <w:p w14:paraId="78D1CC37" w14:textId="77777777" w:rsidR="00C33DE0" w:rsidRDefault="001A7C6F">
      <w:pPr>
        <w:pStyle w:val="Standard"/>
        <w:numPr>
          <w:ilvl w:val="0"/>
          <w:numId w:val="10"/>
        </w:numPr>
        <w:spacing w:after="120" w:line="273" w:lineRule="auto"/>
      </w:pPr>
      <w:r>
        <w:rPr>
          <w:b/>
          <w:bCs/>
          <w:color w:val="1F1F1F"/>
        </w:rPr>
        <w:t>Fiber:</w:t>
      </w:r>
      <w:r>
        <w:rPr>
          <w:color w:val="1F1F1F"/>
        </w:rPr>
        <w:t xml:space="preserve"> System </w:t>
      </w:r>
      <w:proofErr w:type="spellStart"/>
      <w:r>
        <w:rPr>
          <w:color w:val="1F1F1F"/>
        </w:rPr>
        <w:t>safed</w:t>
      </w:r>
      <w:proofErr w:type="spellEnd"/>
      <w:r>
        <w:rPr>
          <w:color w:val="1F1F1F"/>
        </w:rPr>
        <w:t xml:space="preserve">; connectors capped; fiber recovered with large-radius coils and </w:t>
      </w:r>
      <w:r>
        <w:rPr>
          <w:color w:val="1F1F1F"/>
        </w:rPr>
        <w:lastRenderedPageBreak/>
        <w:t>stowed dry.</w:t>
      </w:r>
      <w:r>
        <w:rPr>
          <w:color w:val="000000"/>
        </w:rPr>
        <w:br/>
      </w:r>
    </w:p>
    <w:p w14:paraId="78D1CC38" w14:textId="77777777" w:rsidR="00C33DE0" w:rsidRDefault="001A7C6F">
      <w:pPr>
        <w:pStyle w:val="Heading3"/>
        <w:spacing w:after="120" w:line="273" w:lineRule="auto"/>
      </w:pPr>
      <w:r>
        <w:rPr>
          <w:color w:val="1F1F1F"/>
        </w:rPr>
        <w:t>12. Document Intent and Authority</w:t>
      </w:r>
    </w:p>
    <w:p w14:paraId="78D1CC39" w14:textId="7B238C33" w:rsidR="00C33DE0" w:rsidRDefault="001A7C6F">
      <w:pPr>
        <w:pStyle w:val="Standard"/>
        <w:spacing w:after="150" w:line="273" w:lineRule="auto"/>
        <w:rPr>
          <w:color w:val="1F1F1F"/>
        </w:rPr>
      </w:pPr>
      <w:r>
        <w:rPr>
          <w:color w:val="1F1F1F"/>
        </w:rPr>
        <w:t>This description is intended to inform the receiving vessel's planning with an example of prior practice. It does not prescribe a procedure and should be adapted or replaced by the ship's approved methods. Final decisions regarding configuration, sequence, and safety controls reside with the vessel's Master and deck leadership.</w:t>
      </w:r>
    </w:p>
    <w:p w14:paraId="1DC66815" w14:textId="5F93A24D" w:rsidR="006B4064" w:rsidRDefault="006B4064">
      <w:pPr>
        <w:pStyle w:val="Standard"/>
        <w:spacing w:after="150" w:line="273" w:lineRule="auto"/>
        <w:rPr>
          <w:color w:val="1F1F1F"/>
        </w:rPr>
      </w:pPr>
    </w:p>
    <w:p w14:paraId="3DC65869" w14:textId="7D3A9852" w:rsidR="006B4064" w:rsidRDefault="006B4064">
      <w:pPr>
        <w:pStyle w:val="Standard"/>
        <w:spacing w:after="150" w:line="273" w:lineRule="auto"/>
        <w:rPr>
          <w:color w:val="1F1F1F"/>
        </w:rPr>
      </w:pPr>
    </w:p>
    <w:p w14:paraId="7FF4B541" w14:textId="77777777" w:rsidR="006B4064" w:rsidRDefault="006B4064" w:rsidP="006B4064">
      <w:pPr>
        <w:pStyle w:val="Standard"/>
        <w:keepNext/>
        <w:spacing w:after="150" w:line="273" w:lineRule="auto"/>
        <w:jc w:val="center"/>
      </w:pPr>
      <w:r>
        <w:rPr>
          <w:noProof/>
        </w:rPr>
        <w:drawing>
          <wp:inline distT="0" distB="0" distL="0" distR="0" wp14:anchorId="513E8864" wp14:editId="1F538256">
            <wp:extent cx="2743200" cy="3941064"/>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2743200" cy="3941064"/>
                    </a:xfrm>
                    <a:prstGeom prst="rect">
                      <a:avLst/>
                    </a:prstGeom>
                  </pic:spPr>
                </pic:pic>
              </a:graphicData>
            </a:graphic>
          </wp:inline>
        </w:drawing>
      </w:r>
    </w:p>
    <w:p w14:paraId="4BF27C5F" w14:textId="11E5C823" w:rsidR="006B4064" w:rsidRDefault="006B4064" w:rsidP="006B4064">
      <w:pPr>
        <w:pStyle w:val="Caption"/>
        <w:jc w:val="center"/>
      </w:pPr>
      <w:r>
        <w:t xml:space="preserve">Figure </w:t>
      </w:r>
      <w:r w:rsidR="00C80AC3">
        <w:fldChar w:fldCharType="begin"/>
      </w:r>
      <w:r w:rsidR="00C80AC3">
        <w:instrText xml:space="preserve"> SEQ Figure \* ARABIC </w:instrText>
      </w:r>
      <w:r w:rsidR="00C80AC3">
        <w:fldChar w:fldCharType="separate"/>
      </w:r>
      <w:r w:rsidR="001A7C6F">
        <w:rPr>
          <w:noProof/>
        </w:rPr>
        <w:t>1</w:t>
      </w:r>
      <w:r w:rsidR="00C80AC3">
        <w:rPr>
          <w:noProof/>
        </w:rPr>
        <w:fldChar w:fldCharType="end"/>
      </w:r>
      <w:r w:rsidR="0091542E">
        <w:t>-GeoSense Elevator</w:t>
      </w:r>
    </w:p>
    <w:p w14:paraId="6CA3682B" w14:textId="77777777" w:rsidR="00BA6823" w:rsidRDefault="00BA6823" w:rsidP="00BA6823">
      <w:pPr>
        <w:pStyle w:val="Standard"/>
        <w:keepNext/>
        <w:jc w:val="center"/>
      </w:pPr>
      <w:r>
        <w:rPr>
          <w:noProof/>
        </w:rPr>
        <w:lastRenderedPageBreak/>
        <w:drawing>
          <wp:inline distT="0" distB="0" distL="0" distR="0" wp14:anchorId="5F89D513" wp14:editId="64AD9020">
            <wp:extent cx="4114800" cy="274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14800" cy="2743200"/>
                    </a:xfrm>
                    <a:prstGeom prst="rect">
                      <a:avLst/>
                    </a:prstGeom>
                  </pic:spPr>
                </pic:pic>
              </a:graphicData>
            </a:graphic>
          </wp:inline>
        </w:drawing>
      </w:r>
    </w:p>
    <w:p w14:paraId="78D1CC3A" w14:textId="2B8C9ADB" w:rsidR="00C33DE0" w:rsidRDefault="00BA6823" w:rsidP="00BA6823">
      <w:pPr>
        <w:pStyle w:val="Caption"/>
        <w:jc w:val="center"/>
      </w:pPr>
      <w:r>
        <w:t xml:space="preserve">Figure </w:t>
      </w:r>
      <w:r w:rsidR="00C80AC3">
        <w:fldChar w:fldCharType="begin"/>
      </w:r>
      <w:r w:rsidR="00C80AC3">
        <w:instrText xml:space="preserve"> SEQ Fig</w:instrText>
      </w:r>
      <w:r w:rsidR="00C80AC3">
        <w:instrText xml:space="preserve">ure \* ARABIC </w:instrText>
      </w:r>
      <w:r w:rsidR="00C80AC3">
        <w:fldChar w:fldCharType="separate"/>
      </w:r>
      <w:r w:rsidR="001A7C6F">
        <w:rPr>
          <w:noProof/>
        </w:rPr>
        <w:t>2</w:t>
      </w:r>
      <w:r w:rsidR="00C80AC3">
        <w:rPr>
          <w:noProof/>
        </w:rPr>
        <w:fldChar w:fldCharType="end"/>
      </w:r>
      <w:r w:rsidR="0091542E">
        <w:t>-Side Recovery Approach</w:t>
      </w:r>
    </w:p>
    <w:p w14:paraId="53309C9A" w14:textId="77777777" w:rsidR="00BA6823" w:rsidRDefault="00BA6823" w:rsidP="00BA6823">
      <w:pPr>
        <w:pStyle w:val="Standard"/>
        <w:keepNext/>
        <w:jc w:val="center"/>
      </w:pPr>
    </w:p>
    <w:p w14:paraId="63F90E7C" w14:textId="77777777" w:rsidR="00BA6823" w:rsidRDefault="00BA6823" w:rsidP="00BA6823">
      <w:pPr>
        <w:pStyle w:val="Standard"/>
        <w:keepNext/>
        <w:jc w:val="center"/>
      </w:pPr>
    </w:p>
    <w:p w14:paraId="10C3315D" w14:textId="0AF494B1" w:rsidR="00BA6823" w:rsidRDefault="00BA6823" w:rsidP="00BA6823">
      <w:pPr>
        <w:pStyle w:val="Standard"/>
        <w:keepNext/>
        <w:jc w:val="center"/>
      </w:pPr>
      <w:r>
        <w:rPr>
          <w:noProof/>
        </w:rPr>
        <w:drawing>
          <wp:inline distT="0" distB="0" distL="0" distR="0" wp14:anchorId="397074F1" wp14:editId="6CF906C1">
            <wp:extent cx="4114800" cy="274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4114800" cy="2743200"/>
                    </a:xfrm>
                    <a:prstGeom prst="rect">
                      <a:avLst/>
                    </a:prstGeom>
                  </pic:spPr>
                </pic:pic>
              </a:graphicData>
            </a:graphic>
          </wp:inline>
        </w:drawing>
      </w:r>
    </w:p>
    <w:p w14:paraId="4655B5E9" w14:textId="33DEDBA9" w:rsidR="00BA6823" w:rsidRDefault="00BA6823" w:rsidP="00BA6823">
      <w:pPr>
        <w:pStyle w:val="Caption"/>
        <w:jc w:val="center"/>
      </w:pPr>
      <w:r>
        <w:t xml:space="preserve">Figure </w:t>
      </w:r>
      <w:r w:rsidR="00C80AC3">
        <w:fldChar w:fldCharType="begin"/>
      </w:r>
      <w:r w:rsidR="00C80AC3">
        <w:instrText xml:space="preserve"> SEQ Figure \* ARABIC </w:instrText>
      </w:r>
      <w:r w:rsidR="00C80AC3">
        <w:fldChar w:fldCharType="separate"/>
      </w:r>
      <w:r w:rsidR="001A7C6F">
        <w:rPr>
          <w:noProof/>
        </w:rPr>
        <w:t>3</w:t>
      </w:r>
      <w:r w:rsidR="00C80AC3">
        <w:rPr>
          <w:noProof/>
        </w:rPr>
        <w:fldChar w:fldCharType="end"/>
      </w:r>
      <w:r w:rsidR="0091542E">
        <w:t>-</w:t>
      </w:r>
      <w:r>
        <w:t>Side Recovery</w:t>
      </w:r>
      <w:r w:rsidR="0091542E">
        <w:t xml:space="preserve"> Lift</w:t>
      </w:r>
    </w:p>
    <w:p w14:paraId="2456FCB6" w14:textId="382984EB" w:rsidR="00DD6A06" w:rsidRDefault="00DD6A06" w:rsidP="00BA6823">
      <w:pPr>
        <w:pStyle w:val="Caption"/>
        <w:jc w:val="center"/>
      </w:pPr>
    </w:p>
    <w:p w14:paraId="7D37F7B1" w14:textId="77777777" w:rsidR="00176ACF" w:rsidRDefault="00176ACF" w:rsidP="00176ACF">
      <w:pPr>
        <w:pStyle w:val="Caption"/>
        <w:keepNext/>
        <w:jc w:val="center"/>
      </w:pPr>
      <w:r>
        <w:rPr>
          <w:noProof/>
        </w:rPr>
        <w:lastRenderedPageBreak/>
        <w:drawing>
          <wp:inline distT="0" distB="0" distL="0" distR="0" wp14:anchorId="48C74203" wp14:editId="03D254AF">
            <wp:extent cx="4114800"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14800" cy="2743200"/>
                    </a:xfrm>
                    <a:prstGeom prst="rect">
                      <a:avLst/>
                    </a:prstGeom>
                  </pic:spPr>
                </pic:pic>
              </a:graphicData>
            </a:graphic>
          </wp:inline>
        </w:drawing>
      </w:r>
    </w:p>
    <w:p w14:paraId="2BDD0B0E" w14:textId="58E54B39" w:rsidR="00DD6A06" w:rsidRDefault="00176ACF" w:rsidP="00176ACF">
      <w:pPr>
        <w:pStyle w:val="Caption"/>
        <w:jc w:val="center"/>
      </w:pPr>
      <w:r>
        <w:t xml:space="preserve">Figure </w:t>
      </w:r>
      <w:r w:rsidR="00C80AC3">
        <w:fldChar w:fldCharType="begin"/>
      </w:r>
      <w:r w:rsidR="00C80AC3">
        <w:instrText xml:space="preserve"> SEQ Figure \* ARABIC </w:instrText>
      </w:r>
      <w:r w:rsidR="00C80AC3">
        <w:fldChar w:fldCharType="separate"/>
      </w:r>
      <w:r w:rsidR="001A7C6F">
        <w:rPr>
          <w:noProof/>
        </w:rPr>
        <w:t>4</w:t>
      </w:r>
      <w:r w:rsidR="00C80AC3">
        <w:rPr>
          <w:noProof/>
        </w:rPr>
        <w:fldChar w:fldCharType="end"/>
      </w:r>
      <w:r w:rsidR="0091542E">
        <w:t>-Secure Tag Lines (Control)</w:t>
      </w:r>
    </w:p>
    <w:p w14:paraId="5ADAE7B2" w14:textId="1AF772A1" w:rsidR="006B4064" w:rsidRDefault="006B4064" w:rsidP="00176ACF">
      <w:pPr>
        <w:pStyle w:val="Caption"/>
        <w:jc w:val="center"/>
      </w:pPr>
    </w:p>
    <w:p w14:paraId="3AAD814F" w14:textId="77777777" w:rsidR="0091542E" w:rsidRDefault="0091542E" w:rsidP="0091542E">
      <w:pPr>
        <w:pStyle w:val="Caption"/>
        <w:keepNext/>
        <w:jc w:val="center"/>
      </w:pPr>
      <w:r>
        <w:rPr>
          <w:noProof/>
        </w:rPr>
        <w:drawing>
          <wp:inline distT="0" distB="0" distL="0" distR="0" wp14:anchorId="46FE0A4F" wp14:editId="0C49A90E">
            <wp:extent cx="4114800" cy="2743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14800" cy="2743200"/>
                    </a:xfrm>
                    <a:prstGeom prst="rect">
                      <a:avLst/>
                    </a:prstGeom>
                  </pic:spPr>
                </pic:pic>
              </a:graphicData>
            </a:graphic>
          </wp:inline>
        </w:drawing>
      </w:r>
    </w:p>
    <w:p w14:paraId="21F55199" w14:textId="0F8C7A34" w:rsidR="006B4064" w:rsidRDefault="0091542E" w:rsidP="0091542E">
      <w:pPr>
        <w:pStyle w:val="Caption"/>
        <w:jc w:val="center"/>
      </w:pPr>
      <w:r>
        <w:t xml:space="preserve">Figure </w:t>
      </w:r>
      <w:r w:rsidR="00C80AC3">
        <w:fldChar w:fldCharType="begin"/>
      </w:r>
      <w:r w:rsidR="00C80AC3">
        <w:instrText xml:space="preserve"> SEQ Figure \* ARABIC </w:instrText>
      </w:r>
      <w:r w:rsidR="00C80AC3">
        <w:fldChar w:fldCharType="separate"/>
      </w:r>
      <w:r w:rsidR="001A7C6F">
        <w:rPr>
          <w:noProof/>
        </w:rPr>
        <w:t>5</w:t>
      </w:r>
      <w:r w:rsidR="00C80AC3">
        <w:rPr>
          <w:noProof/>
        </w:rPr>
        <w:fldChar w:fldCharType="end"/>
      </w:r>
      <w:r>
        <w:t>-Fiber Management</w:t>
      </w:r>
    </w:p>
    <w:p w14:paraId="38785AFC" w14:textId="7C475873" w:rsidR="001A7C6F" w:rsidRDefault="001A7C6F" w:rsidP="0091542E">
      <w:pPr>
        <w:pStyle w:val="Caption"/>
        <w:jc w:val="center"/>
      </w:pPr>
    </w:p>
    <w:p w14:paraId="4C9B626F" w14:textId="77777777" w:rsidR="001A7C6F" w:rsidRDefault="001A7C6F" w:rsidP="001A7C6F">
      <w:pPr>
        <w:pStyle w:val="Caption"/>
        <w:keepNext/>
        <w:jc w:val="center"/>
      </w:pPr>
      <w:r>
        <w:rPr>
          <w:noProof/>
        </w:rPr>
        <w:lastRenderedPageBreak/>
        <w:drawing>
          <wp:inline distT="0" distB="0" distL="0" distR="0" wp14:anchorId="3DA92910" wp14:editId="57479760">
            <wp:extent cx="4114800"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14800" cy="2743200"/>
                    </a:xfrm>
                    <a:prstGeom prst="rect">
                      <a:avLst/>
                    </a:prstGeom>
                  </pic:spPr>
                </pic:pic>
              </a:graphicData>
            </a:graphic>
          </wp:inline>
        </w:drawing>
      </w:r>
    </w:p>
    <w:p w14:paraId="58192AFD" w14:textId="49355CEF" w:rsidR="001A7C6F" w:rsidRDefault="001A7C6F" w:rsidP="001A7C6F">
      <w:pPr>
        <w:pStyle w:val="Caption"/>
        <w:jc w:val="center"/>
      </w:pPr>
      <w:r>
        <w:t xml:space="preserve">Figure </w:t>
      </w:r>
      <w:r w:rsidR="00C80AC3">
        <w:fldChar w:fldCharType="begin"/>
      </w:r>
      <w:r w:rsidR="00C80AC3">
        <w:instrText xml:space="preserve"> SEQ Figure \* ARABIC </w:instrText>
      </w:r>
      <w:r w:rsidR="00C80AC3">
        <w:fldChar w:fldCharType="separate"/>
      </w:r>
      <w:r>
        <w:rPr>
          <w:noProof/>
        </w:rPr>
        <w:t>6</w:t>
      </w:r>
      <w:r w:rsidR="00C80AC3">
        <w:rPr>
          <w:noProof/>
        </w:rPr>
        <w:fldChar w:fldCharType="end"/>
      </w:r>
      <w:r>
        <w:t>-Haul fiber Onboard</w:t>
      </w:r>
    </w:p>
    <w:p w14:paraId="0386EC6A" w14:textId="6A285534" w:rsidR="00176ACF" w:rsidRDefault="00176ACF" w:rsidP="00176ACF">
      <w:pPr>
        <w:pStyle w:val="Caption"/>
        <w:jc w:val="center"/>
      </w:pPr>
    </w:p>
    <w:p w14:paraId="28599CA9" w14:textId="10DBC109" w:rsidR="00176ACF" w:rsidRDefault="00176ACF" w:rsidP="00176ACF">
      <w:pPr>
        <w:pStyle w:val="Caption"/>
        <w:jc w:val="center"/>
      </w:pPr>
    </w:p>
    <w:p w14:paraId="59892E3D" w14:textId="77777777" w:rsidR="00176ACF" w:rsidRDefault="00176ACF" w:rsidP="00176ACF">
      <w:pPr>
        <w:pStyle w:val="Caption"/>
        <w:jc w:val="center"/>
      </w:pPr>
    </w:p>
    <w:sectPr w:rsidR="00176ACF">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D1CBFE" w14:textId="77777777" w:rsidR="00465FFE" w:rsidRDefault="001A7C6F">
      <w:r>
        <w:separator/>
      </w:r>
    </w:p>
  </w:endnote>
  <w:endnote w:type="continuationSeparator" w:id="0">
    <w:p w14:paraId="78D1CC00" w14:textId="77777777" w:rsidR="00465FFE" w:rsidRDefault="001A7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Linux Libertine G">
    <w:charset w:val="00"/>
    <w:family w:val="auto"/>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D1CBFA" w14:textId="77777777" w:rsidR="00465FFE" w:rsidRDefault="001A7C6F">
      <w:r>
        <w:rPr>
          <w:color w:val="000000"/>
        </w:rPr>
        <w:separator/>
      </w:r>
    </w:p>
  </w:footnote>
  <w:footnote w:type="continuationSeparator" w:id="0">
    <w:p w14:paraId="78D1CBFC" w14:textId="77777777" w:rsidR="00465FFE" w:rsidRDefault="001A7C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6655B"/>
    <w:multiLevelType w:val="multilevel"/>
    <w:tmpl w:val="27344804"/>
    <w:styleLink w:val="WWNum8"/>
    <w:lvl w:ilvl="0">
      <w:numFmt w:val="bullet"/>
      <w:lvlText w:val="●"/>
      <w:lvlJc w:val="left"/>
      <w:pPr>
        <w:ind w:left="57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1">
      <w:numFmt w:val="bullet"/>
      <w:lvlText w:val="○"/>
      <w:lvlJc w:val="left"/>
      <w:pPr>
        <w:ind w:left="14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2">
      <w:numFmt w:val="bullet"/>
      <w:lvlText w:val="■"/>
      <w:lvlJc w:val="left"/>
      <w:pPr>
        <w:ind w:left="21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3">
      <w:numFmt w:val="bullet"/>
      <w:lvlText w:val="■"/>
      <w:lvlJc w:val="left"/>
      <w:pPr>
        <w:ind w:left="28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4">
      <w:numFmt w:val="bullet"/>
      <w:lvlText w:val="■"/>
      <w:lvlJc w:val="left"/>
      <w:pPr>
        <w:ind w:left="360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5">
      <w:numFmt w:val="bullet"/>
      <w:lvlText w:val="■"/>
      <w:lvlJc w:val="left"/>
      <w:pPr>
        <w:ind w:left="432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6">
      <w:numFmt w:val="bullet"/>
      <w:lvlText w:val="■"/>
      <w:lvlJc w:val="left"/>
      <w:pPr>
        <w:ind w:left="50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7">
      <w:numFmt w:val="bullet"/>
      <w:lvlText w:val="■"/>
      <w:lvlJc w:val="left"/>
      <w:pPr>
        <w:ind w:left="57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8">
      <w:numFmt w:val="bullet"/>
      <w:lvlText w:val="■"/>
      <w:lvlJc w:val="left"/>
      <w:pPr>
        <w:ind w:left="64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abstractNum>
  <w:abstractNum w:abstractNumId="1" w15:restartNumberingAfterBreak="0">
    <w:nsid w:val="0A407CAD"/>
    <w:multiLevelType w:val="multilevel"/>
    <w:tmpl w:val="B0A09E96"/>
    <w:styleLink w:val="WWNum6"/>
    <w:lvl w:ilvl="0">
      <w:numFmt w:val="bullet"/>
      <w:lvlText w:val="●"/>
      <w:lvlJc w:val="left"/>
      <w:pPr>
        <w:ind w:left="57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1">
      <w:numFmt w:val="bullet"/>
      <w:lvlText w:val="○"/>
      <w:lvlJc w:val="left"/>
      <w:pPr>
        <w:ind w:left="14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2">
      <w:numFmt w:val="bullet"/>
      <w:lvlText w:val="■"/>
      <w:lvlJc w:val="left"/>
      <w:pPr>
        <w:ind w:left="21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3">
      <w:numFmt w:val="bullet"/>
      <w:lvlText w:val="■"/>
      <w:lvlJc w:val="left"/>
      <w:pPr>
        <w:ind w:left="28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4">
      <w:numFmt w:val="bullet"/>
      <w:lvlText w:val="■"/>
      <w:lvlJc w:val="left"/>
      <w:pPr>
        <w:ind w:left="360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5">
      <w:numFmt w:val="bullet"/>
      <w:lvlText w:val="■"/>
      <w:lvlJc w:val="left"/>
      <w:pPr>
        <w:ind w:left="432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6">
      <w:numFmt w:val="bullet"/>
      <w:lvlText w:val="■"/>
      <w:lvlJc w:val="left"/>
      <w:pPr>
        <w:ind w:left="50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7">
      <w:numFmt w:val="bullet"/>
      <w:lvlText w:val="■"/>
      <w:lvlJc w:val="left"/>
      <w:pPr>
        <w:ind w:left="57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8">
      <w:numFmt w:val="bullet"/>
      <w:lvlText w:val="■"/>
      <w:lvlJc w:val="left"/>
      <w:pPr>
        <w:ind w:left="64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abstractNum>
  <w:abstractNum w:abstractNumId="2" w15:restartNumberingAfterBreak="0">
    <w:nsid w:val="0EA87EB7"/>
    <w:multiLevelType w:val="multilevel"/>
    <w:tmpl w:val="F782FBB6"/>
    <w:styleLink w:val="WWNum5"/>
    <w:lvl w:ilvl="0">
      <w:start w:val="1"/>
      <w:numFmt w:val="decimal"/>
      <w:lvlText w:val="%1."/>
      <w:lvlJc w:val="left"/>
      <w:pPr>
        <w:ind w:left="570" w:hanging="360"/>
      </w:pPr>
      <w:rPr>
        <w:rFonts w:eastAsia="Arial" w:cs="Arial"/>
        <w:b w:val="0"/>
        <w:bCs w:val="0"/>
        <w:i w:val="0"/>
        <w:iCs w:val="0"/>
        <w:caps w:val="0"/>
        <w:smallCaps w:val="0"/>
        <w:strike w:val="0"/>
        <w:dstrike w:val="0"/>
        <w:color w:val="000000"/>
        <w:position w:val="0"/>
        <w:sz w:val="22"/>
        <w:szCs w:val="22"/>
        <w:u w:val="none"/>
        <w:vertAlign w:val="baseline"/>
      </w:rPr>
    </w:lvl>
    <w:lvl w:ilvl="1">
      <w:numFmt w:val="bullet"/>
      <w:lvlText w:val="○"/>
      <w:lvlJc w:val="left"/>
      <w:pPr>
        <w:ind w:left="14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2">
      <w:numFmt w:val="bullet"/>
      <w:lvlText w:val="■"/>
      <w:lvlJc w:val="left"/>
      <w:pPr>
        <w:ind w:left="21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3">
      <w:numFmt w:val="bullet"/>
      <w:lvlText w:val="■"/>
      <w:lvlJc w:val="left"/>
      <w:pPr>
        <w:ind w:left="28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4">
      <w:numFmt w:val="bullet"/>
      <w:lvlText w:val="■"/>
      <w:lvlJc w:val="left"/>
      <w:pPr>
        <w:ind w:left="360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5">
      <w:numFmt w:val="bullet"/>
      <w:lvlText w:val="■"/>
      <w:lvlJc w:val="left"/>
      <w:pPr>
        <w:ind w:left="432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6">
      <w:numFmt w:val="bullet"/>
      <w:lvlText w:val="■"/>
      <w:lvlJc w:val="left"/>
      <w:pPr>
        <w:ind w:left="50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7">
      <w:numFmt w:val="bullet"/>
      <w:lvlText w:val="■"/>
      <w:lvlJc w:val="left"/>
      <w:pPr>
        <w:ind w:left="57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8">
      <w:numFmt w:val="bullet"/>
      <w:lvlText w:val="■"/>
      <w:lvlJc w:val="left"/>
      <w:pPr>
        <w:ind w:left="64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abstractNum>
  <w:abstractNum w:abstractNumId="3" w15:restartNumberingAfterBreak="0">
    <w:nsid w:val="21876BCD"/>
    <w:multiLevelType w:val="multilevel"/>
    <w:tmpl w:val="D6C4DA42"/>
    <w:styleLink w:val="WWNum9"/>
    <w:lvl w:ilvl="0">
      <w:numFmt w:val="bullet"/>
      <w:lvlText w:val="●"/>
      <w:lvlJc w:val="left"/>
      <w:pPr>
        <w:ind w:left="57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1">
      <w:numFmt w:val="bullet"/>
      <w:lvlText w:val="○"/>
      <w:lvlJc w:val="left"/>
      <w:pPr>
        <w:ind w:left="14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2">
      <w:numFmt w:val="bullet"/>
      <w:lvlText w:val="■"/>
      <w:lvlJc w:val="left"/>
      <w:pPr>
        <w:ind w:left="21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3">
      <w:numFmt w:val="bullet"/>
      <w:lvlText w:val="■"/>
      <w:lvlJc w:val="left"/>
      <w:pPr>
        <w:ind w:left="28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4">
      <w:numFmt w:val="bullet"/>
      <w:lvlText w:val="■"/>
      <w:lvlJc w:val="left"/>
      <w:pPr>
        <w:ind w:left="360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5">
      <w:numFmt w:val="bullet"/>
      <w:lvlText w:val="■"/>
      <w:lvlJc w:val="left"/>
      <w:pPr>
        <w:ind w:left="432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6">
      <w:numFmt w:val="bullet"/>
      <w:lvlText w:val="■"/>
      <w:lvlJc w:val="left"/>
      <w:pPr>
        <w:ind w:left="50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7">
      <w:numFmt w:val="bullet"/>
      <w:lvlText w:val="■"/>
      <w:lvlJc w:val="left"/>
      <w:pPr>
        <w:ind w:left="57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8">
      <w:numFmt w:val="bullet"/>
      <w:lvlText w:val="■"/>
      <w:lvlJc w:val="left"/>
      <w:pPr>
        <w:ind w:left="64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abstractNum>
  <w:abstractNum w:abstractNumId="4" w15:restartNumberingAfterBreak="0">
    <w:nsid w:val="238A2E19"/>
    <w:multiLevelType w:val="multilevel"/>
    <w:tmpl w:val="8898D204"/>
    <w:styleLink w:val="WWNum1"/>
    <w:lvl w:ilvl="0">
      <w:numFmt w:val="bullet"/>
      <w:lvlText w:val="●"/>
      <w:lvlJc w:val="left"/>
      <w:pPr>
        <w:ind w:left="57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1">
      <w:numFmt w:val="bullet"/>
      <w:lvlText w:val="○"/>
      <w:lvlJc w:val="left"/>
      <w:pPr>
        <w:ind w:left="14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2">
      <w:numFmt w:val="bullet"/>
      <w:lvlText w:val="■"/>
      <w:lvlJc w:val="left"/>
      <w:pPr>
        <w:ind w:left="21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3">
      <w:numFmt w:val="bullet"/>
      <w:lvlText w:val="■"/>
      <w:lvlJc w:val="left"/>
      <w:pPr>
        <w:ind w:left="28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4">
      <w:numFmt w:val="bullet"/>
      <w:lvlText w:val="■"/>
      <w:lvlJc w:val="left"/>
      <w:pPr>
        <w:ind w:left="360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5">
      <w:numFmt w:val="bullet"/>
      <w:lvlText w:val="■"/>
      <w:lvlJc w:val="left"/>
      <w:pPr>
        <w:ind w:left="432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6">
      <w:numFmt w:val="bullet"/>
      <w:lvlText w:val="■"/>
      <w:lvlJc w:val="left"/>
      <w:pPr>
        <w:ind w:left="50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7">
      <w:numFmt w:val="bullet"/>
      <w:lvlText w:val="■"/>
      <w:lvlJc w:val="left"/>
      <w:pPr>
        <w:ind w:left="57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8">
      <w:numFmt w:val="bullet"/>
      <w:lvlText w:val="■"/>
      <w:lvlJc w:val="left"/>
      <w:pPr>
        <w:ind w:left="64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abstractNum>
  <w:abstractNum w:abstractNumId="5" w15:restartNumberingAfterBreak="0">
    <w:nsid w:val="3DB2079E"/>
    <w:multiLevelType w:val="multilevel"/>
    <w:tmpl w:val="ED2688D6"/>
    <w:styleLink w:val="WWNum7"/>
    <w:lvl w:ilvl="0">
      <w:numFmt w:val="bullet"/>
      <w:lvlText w:val="●"/>
      <w:lvlJc w:val="left"/>
      <w:pPr>
        <w:ind w:left="57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1">
      <w:numFmt w:val="bullet"/>
      <w:lvlText w:val="○"/>
      <w:lvlJc w:val="left"/>
      <w:pPr>
        <w:ind w:left="14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2">
      <w:numFmt w:val="bullet"/>
      <w:lvlText w:val="■"/>
      <w:lvlJc w:val="left"/>
      <w:pPr>
        <w:ind w:left="21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3">
      <w:numFmt w:val="bullet"/>
      <w:lvlText w:val="■"/>
      <w:lvlJc w:val="left"/>
      <w:pPr>
        <w:ind w:left="28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4">
      <w:numFmt w:val="bullet"/>
      <w:lvlText w:val="■"/>
      <w:lvlJc w:val="left"/>
      <w:pPr>
        <w:ind w:left="360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5">
      <w:numFmt w:val="bullet"/>
      <w:lvlText w:val="■"/>
      <w:lvlJc w:val="left"/>
      <w:pPr>
        <w:ind w:left="432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6">
      <w:numFmt w:val="bullet"/>
      <w:lvlText w:val="■"/>
      <w:lvlJc w:val="left"/>
      <w:pPr>
        <w:ind w:left="50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7">
      <w:numFmt w:val="bullet"/>
      <w:lvlText w:val="■"/>
      <w:lvlJc w:val="left"/>
      <w:pPr>
        <w:ind w:left="57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8">
      <w:numFmt w:val="bullet"/>
      <w:lvlText w:val="■"/>
      <w:lvlJc w:val="left"/>
      <w:pPr>
        <w:ind w:left="64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abstractNum>
  <w:abstractNum w:abstractNumId="6" w15:restartNumberingAfterBreak="0">
    <w:nsid w:val="409B3271"/>
    <w:multiLevelType w:val="multilevel"/>
    <w:tmpl w:val="9BDE3656"/>
    <w:styleLink w:val="WWNum2"/>
    <w:lvl w:ilvl="0">
      <w:numFmt w:val="bullet"/>
      <w:lvlText w:val="●"/>
      <w:lvlJc w:val="left"/>
      <w:pPr>
        <w:ind w:left="57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1">
      <w:numFmt w:val="bullet"/>
      <w:lvlText w:val="○"/>
      <w:lvlJc w:val="left"/>
      <w:pPr>
        <w:ind w:left="14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2">
      <w:numFmt w:val="bullet"/>
      <w:lvlText w:val="■"/>
      <w:lvlJc w:val="left"/>
      <w:pPr>
        <w:ind w:left="21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3">
      <w:numFmt w:val="bullet"/>
      <w:lvlText w:val="■"/>
      <w:lvlJc w:val="left"/>
      <w:pPr>
        <w:ind w:left="28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4">
      <w:numFmt w:val="bullet"/>
      <w:lvlText w:val="■"/>
      <w:lvlJc w:val="left"/>
      <w:pPr>
        <w:ind w:left="360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5">
      <w:numFmt w:val="bullet"/>
      <w:lvlText w:val="■"/>
      <w:lvlJc w:val="left"/>
      <w:pPr>
        <w:ind w:left="432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6">
      <w:numFmt w:val="bullet"/>
      <w:lvlText w:val="■"/>
      <w:lvlJc w:val="left"/>
      <w:pPr>
        <w:ind w:left="50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7">
      <w:numFmt w:val="bullet"/>
      <w:lvlText w:val="■"/>
      <w:lvlJc w:val="left"/>
      <w:pPr>
        <w:ind w:left="57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8">
      <w:numFmt w:val="bullet"/>
      <w:lvlText w:val="■"/>
      <w:lvlJc w:val="left"/>
      <w:pPr>
        <w:ind w:left="64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abstractNum>
  <w:abstractNum w:abstractNumId="7" w15:restartNumberingAfterBreak="0">
    <w:nsid w:val="45A462AB"/>
    <w:multiLevelType w:val="multilevel"/>
    <w:tmpl w:val="00900398"/>
    <w:styleLink w:val="WWNum4"/>
    <w:lvl w:ilvl="0">
      <w:numFmt w:val="bullet"/>
      <w:lvlText w:val="●"/>
      <w:lvlJc w:val="left"/>
      <w:pPr>
        <w:ind w:left="57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1">
      <w:numFmt w:val="bullet"/>
      <w:lvlText w:val="○"/>
      <w:lvlJc w:val="left"/>
      <w:pPr>
        <w:ind w:left="14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2">
      <w:numFmt w:val="bullet"/>
      <w:lvlText w:val="■"/>
      <w:lvlJc w:val="left"/>
      <w:pPr>
        <w:ind w:left="21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3">
      <w:numFmt w:val="bullet"/>
      <w:lvlText w:val="■"/>
      <w:lvlJc w:val="left"/>
      <w:pPr>
        <w:ind w:left="28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4">
      <w:numFmt w:val="bullet"/>
      <w:lvlText w:val="■"/>
      <w:lvlJc w:val="left"/>
      <w:pPr>
        <w:ind w:left="360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5">
      <w:numFmt w:val="bullet"/>
      <w:lvlText w:val="■"/>
      <w:lvlJc w:val="left"/>
      <w:pPr>
        <w:ind w:left="432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6">
      <w:numFmt w:val="bullet"/>
      <w:lvlText w:val="■"/>
      <w:lvlJc w:val="left"/>
      <w:pPr>
        <w:ind w:left="50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7">
      <w:numFmt w:val="bullet"/>
      <w:lvlText w:val="■"/>
      <w:lvlJc w:val="left"/>
      <w:pPr>
        <w:ind w:left="57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8">
      <w:numFmt w:val="bullet"/>
      <w:lvlText w:val="■"/>
      <w:lvlJc w:val="left"/>
      <w:pPr>
        <w:ind w:left="64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abstractNum>
  <w:abstractNum w:abstractNumId="8" w15:restartNumberingAfterBreak="0">
    <w:nsid w:val="5E8270F6"/>
    <w:multiLevelType w:val="hybridMultilevel"/>
    <w:tmpl w:val="B1EE66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C21C96"/>
    <w:multiLevelType w:val="multilevel"/>
    <w:tmpl w:val="B18E44B0"/>
    <w:styleLink w:val="WWNum10"/>
    <w:lvl w:ilvl="0">
      <w:numFmt w:val="bullet"/>
      <w:lvlText w:val="●"/>
      <w:lvlJc w:val="left"/>
      <w:pPr>
        <w:ind w:left="57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1">
      <w:numFmt w:val="bullet"/>
      <w:lvlText w:val="○"/>
      <w:lvlJc w:val="left"/>
      <w:pPr>
        <w:ind w:left="14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2">
      <w:numFmt w:val="bullet"/>
      <w:lvlText w:val="■"/>
      <w:lvlJc w:val="left"/>
      <w:pPr>
        <w:ind w:left="21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3">
      <w:numFmt w:val="bullet"/>
      <w:lvlText w:val="■"/>
      <w:lvlJc w:val="left"/>
      <w:pPr>
        <w:ind w:left="28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4">
      <w:numFmt w:val="bullet"/>
      <w:lvlText w:val="■"/>
      <w:lvlJc w:val="left"/>
      <w:pPr>
        <w:ind w:left="360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5">
      <w:numFmt w:val="bullet"/>
      <w:lvlText w:val="■"/>
      <w:lvlJc w:val="left"/>
      <w:pPr>
        <w:ind w:left="432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6">
      <w:numFmt w:val="bullet"/>
      <w:lvlText w:val="■"/>
      <w:lvlJc w:val="left"/>
      <w:pPr>
        <w:ind w:left="50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7">
      <w:numFmt w:val="bullet"/>
      <w:lvlText w:val="■"/>
      <w:lvlJc w:val="left"/>
      <w:pPr>
        <w:ind w:left="57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8">
      <w:numFmt w:val="bullet"/>
      <w:lvlText w:val="■"/>
      <w:lvlJc w:val="left"/>
      <w:pPr>
        <w:ind w:left="64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abstractNum>
  <w:abstractNum w:abstractNumId="10" w15:restartNumberingAfterBreak="0">
    <w:nsid w:val="79E63D13"/>
    <w:multiLevelType w:val="multilevel"/>
    <w:tmpl w:val="799CEC22"/>
    <w:styleLink w:val="WWNum3"/>
    <w:lvl w:ilvl="0">
      <w:numFmt w:val="bullet"/>
      <w:lvlText w:val="●"/>
      <w:lvlJc w:val="left"/>
      <w:pPr>
        <w:ind w:left="57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1">
      <w:numFmt w:val="bullet"/>
      <w:lvlText w:val="○"/>
      <w:lvlJc w:val="left"/>
      <w:pPr>
        <w:ind w:left="14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2">
      <w:numFmt w:val="bullet"/>
      <w:lvlText w:val="■"/>
      <w:lvlJc w:val="left"/>
      <w:pPr>
        <w:ind w:left="21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3">
      <w:numFmt w:val="bullet"/>
      <w:lvlText w:val="■"/>
      <w:lvlJc w:val="left"/>
      <w:pPr>
        <w:ind w:left="28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4">
      <w:numFmt w:val="bullet"/>
      <w:lvlText w:val="■"/>
      <w:lvlJc w:val="left"/>
      <w:pPr>
        <w:ind w:left="360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5">
      <w:numFmt w:val="bullet"/>
      <w:lvlText w:val="■"/>
      <w:lvlJc w:val="left"/>
      <w:pPr>
        <w:ind w:left="432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6">
      <w:numFmt w:val="bullet"/>
      <w:lvlText w:val="■"/>
      <w:lvlJc w:val="left"/>
      <w:pPr>
        <w:ind w:left="504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7">
      <w:numFmt w:val="bullet"/>
      <w:lvlText w:val="■"/>
      <w:lvlJc w:val="left"/>
      <w:pPr>
        <w:ind w:left="576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lvl w:ilvl="8">
      <w:numFmt w:val="bullet"/>
      <w:lvlText w:val="■"/>
      <w:lvlJc w:val="left"/>
      <w:pPr>
        <w:ind w:left="6480" w:hanging="360"/>
      </w:pPr>
      <w:rPr>
        <w:rFonts w:ascii="Arial" w:eastAsia="Arial" w:hAnsi="Arial" w:cs="Arial"/>
        <w:b w:val="0"/>
        <w:bCs w:val="0"/>
        <w:i w:val="0"/>
        <w:iCs w:val="0"/>
        <w:caps w:val="0"/>
        <w:smallCaps w:val="0"/>
        <w:strike w:val="0"/>
        <w:dstrike w:val="0"/>
        <w:color w:val="000000"/>
        <w:position w:val="0"/>
        <w:sz w:val="22"/>
        <w:szCs w:val="22"/>
        <w:u w:val="none"/>
        <w:vertAlign w:val="baseline"/>
      </w:rPr>
    </w:lvl>
  </w:abstractNum>
  <w:num w:numId="1">
    <w:abstractNumId w:val="4"/>
  </w:num>
  <w:num w:numId="2">
    <w:abstractNumId w:val="6"/>
  </w:num>
  <w:num w:numId="3">
    <w:abstractNumId w:val="10"/>
  </w:num>
  <w:num w:numId="4">
    <w:abstractNumId w:val="7"/>
  </w:num>
  <w:num w:numId="5">
    <w:abstractNumId w:val="2"/>
  </w:num>
  <w:num w:numId="6">
    <w:abstractNumId w:val="1"/>
  </w:num>
  <w:num w:numId="7">
    <w:abstractNumId w:val="5"/>
  </w:num>
  <w:num w:numId="8">
    <w:abstractNumId w:val="0"/>
  </w:num>
  <w:num w:numId="9">
    <w:abstractNumId w:val="3"/>
  </w:num>
  <w:num w:numId="10">
    <w:abstractNumId w:val="9"/>
  </w:num>
  <w:num w:numId="11">
    <w:abstractNumId w:val="4"/>
  </w:num>
  <w:num w:numId="12">
    <w:abstractNumId w:val="6"/>
  </w:num>
  <w:num w:numId="13">
    <w:abstractNumId w:val="10"/>
  </w:num>
  <w:num w:numId="14">
    <w:abstractNumId w:val="7"/>
  </w:num>
  <w:num w:numId="15">
    <w:abstractNumId w:val="2"/>
    <w:lvlOverride w:ilvl="0">
      <w:startOverride w:val="1"/>
    </w:lvlOverride>
  </w:num>
  <w:num w:numId="16">
    <w:abstractNumId w:val="1"/>
  </w:num>
  <w:num w:numId="17">
    <w:abstractNumId w:val="5"/>
  </w:num>
  <w:num w:numId="18">
    <w:abstractNumId w:val="0"/>
  </w:num>
  <w:num w:numId="19">
    <w:abstractNumId w:val="3"/>
  </w:num>
  <w:num w:numId="20">
    <w:abstractNumId w:val="9"/>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DE0"/>
    <w:rsid w:val="00176ACF"/>
    <w:rsid w:val="001A7C6F"/>
    <w:rsid w:val="00346C8E"/>
    <w:rsid w:val="00465FFE"/>
    <w:rsid w:val="005F3753"/>
    <w:rsid w:val="006B4064"/>
    <w:rsid w:val="006C1BF7"/>
    <w:rsid w:val="0091542E"/>
    <w:rsid w:val="00BA6823"/>
    <w:rsid w:val="00C33DE0"/>
    <w:rsid w:val="00C80AC3"/>
    <w:rsid w:val="00DD6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1CBFA"/>
  <w15:docId w15:val="{60806CC4-282F-454B-93B5-4CD779187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pPr>
  </w:style>
  <w:style w:type="paragraph" w:styleId="Heading1">
    <w:name w:val="heading 1"/>
    <w:basedOn w:val="Normal"/>
    <w:next w:val="Standard"/>
    <w:uiPriority w:val="9"/>
    <w:qFormat/>
    <w:pPr>
      <w:spacing w:before="240" w:after="240"/>
      <w:outlineLvl w:val="0"/>
    </w:pPr>
    <w:rPr>
      <w:b/>
      <w:bCs/>
      <w:sz w:val="48"/>
      <w:szCs w:val="48"/>
    </w:rPr>
  </w:style>
  <w:style w:type="paragraph" w:styleId="Heading2">
    <w:name w:val="heading 2"/>
    <w:basedOn w:val="Normal"/>
    <w:next w:val="Standard"/>
    <w:uiPriority w:val="9"/>
    <w:unhideWhenUsed/>
    <w:qFormat/>
    <w:pPr>
      <w:spacing w:before="225" w:after="225"/>
      <w:outlineLvl w:val="1"/>
    </w:pPr>
    <w:rPr>
      <w:b/>
      <w:bCs/>
      <w:sz w:val="36"/>
      <w:szCs w:val="36"/>
    </w:rPr>
  </w:style>
  <w:style w:type="paragraph" w:styleId="Heading3">
    <w:name w:val="heading 3"/>
    <w:basedOn w:val="Normal"/>
    <w:next w:val="Standard"/>
    <w:uiPriority w:val="9"/>
    <w:unhideWhenUsed/>
    <w:qFormat/>
    <w:pPr>
      <w:spacing w:before="240" w:after="240"/>
      <w:outlineLvl w:val="2"/>
    </w:pPr>
    <w:rPr>
      <w:b/>
      <w:bCs/>
      <w:sz w:val="28"/>
      <w:szCs w:val="28"/>
    </w:rPr>
  </w:style>
  <w:style w:type="paragraph" w:styleId="Heading4">
    <w:name w:val="heading 4"/>
    <w:basedOn w:val="Normal"/>
    <w:next w:val="Standard"/>
    <w:uiPriority w:val="9"/>
    <w:semiHidden/>
    <w:unhideWhenUsed/>
    <w:qFormat/>
    <w:pPr>
      <w:spacing w:before="255" w:after="255"/>
      <w:outlineLvl w:val="3"/>
    </w:pPr>
    <w:rPr>
      <w:b/>
      <w:bCs/>
      <w:sz w:val="24"/>
      <w:szCs w:val="24"/>
    </w:rPr>
  </w:style>
  <w:style w:type="paragraph" w:styleId="Heading5">
    <w:name w:val="heading 5"/>
    <w:basedOn w:val="Normal"/>
    <w:next w:val="Standard"/>
    <w:uiPriority w:val="9"/>
    <w:semiHidden/>
    <w:unhideWhenUsed/>
    <w:qFormat/>
    <w:pPr>
      <w:spacing w:before="255" w:after="255"/>
      <w:outlineLvl w:val="4"/>
    </w:pPr>
    <w:rPr>
      <w:b/>
      <w:bCs/>
      <w:sz w:val="18"/>
      <w:szCs w:val="18"/>
    </w:rPr>
  </w:style>
  <w:style w:type="paragraph" w:styleId="Heading6">
    <w:name w:val="heading 6"/>
    <w:basedOn w:val="Normal"/>
    <w:next w:val="Standard"/>
    <w:uiPriority w:val="9"/>
    <w:semiHidden/>
    <w:unhideWhenUsed/>
    <w:qFormat/>
    <w:pP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line="276" w:lineRule="auto"/>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uiPriority w:val="10"/>
    <w:qFormat/>
    <w:pPr>
      <w:keepNext/>
      <w:keepLines/>
      <w:spacing w:before="480" w:after="120"/>
    </w:pPr>
    <w:rPr>
      <w:b/>
      <w:bCs/>
      <w:sz w:val="72"/>
      <w:szCs w:val="72"/>
    </w:rPr>
  </w:style>
  <w:style w:type="paragraph" w:styleId="Subtitle">
    <w:name w:val="Subtitle"/>
    <w:basedOn w:val="Normal"/>
    <w:next w:val="Standard"/>
    <w:uiPriority w:val="11"/>
    <w:qFormat/>
    <w:pPr>
      <w:keepNext/>
      <w:keepLines/>
      <w:spacing w:before="360" w:after="80"/>
    </w:pPr>
    <w:rPr>
      <w:rFonts w:ascii="Georgia" w:eastAsia="Georgia" w:hAnsi="Georgia" w:cs="Georgia"/>
      <w:i/>
      <w:iCs/>
      <w:color w:val="666666"/>
      <w:sz w:val="48"/>
      <w:szCs w:val="48"/>
    </w:rPr>
  </w:style>
  <w:style w:type="character" w:customStyle="1" w:styleId="ListLabel1">
    <w:name w:val="ListLabel 1"/>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2">
    <w:name w:val="ListLabel 2"/>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3">
    <w:name w:val="ListLabel 3"/>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4">
    <w:name w:val="ListLabel 4"/>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5">
    <w:name w:val="ListLabel 5"/>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6">
    <w:name w:val="ListLabel 6"/>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7">
    <w:name w:val="ListLabel 7"/>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8">
    <w:name w:val="ListLabel 8"/>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9">
    <w:name w:val="ListLabel 9"/>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10">
    <w:name w:val="ListLabel 10"/>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11">
    <w:name w:val="ListLabel 11"/>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12">
    <w:name w:val="ListLabel 12"/>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13">
    <w:name w:val="ListLabel 13"/>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14">
    <w:name w:val="ListLabel 14"/>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15">
    <w:name w:val="ListLabel 15"/>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16">
    <w:name w:val="ListLabel 16"/>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17">
    <w:name w:val="ListLabel 17"/>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18">
    <w:name w:val="ListLabel 18"/>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19">
    <w:name w:val="ListLabel 19"/>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20">
    <w:name w:val="ListLabel 20"/>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21">
    <w:name w:val="ListLabel 21"/>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22">
    <w:name w:val="ListLabel 22"/>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23">
    <w:name w:val="ListLabel 23"/>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24">
    <w:name w:val="ListLabel 24"/>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25">
    <w:name w:val="ListLabel 25"/>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26">
    <w:name w:val="ListLabel 26"/>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27">
    <w:name w:val="ListLabel 27"/>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28">
    <w:name w:val="ListLabel 28"/>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29">
    <w:name w:val="ListLabel 29"/>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30">
    <w:name w:val="ListLabel 30"/>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31">
    <w:name w:val="ListLabel 31"/>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32">
    <w:name w:val="ListLabel 32"/>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33">
    <w:name w:val="ListLabel 33"/>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34">
    <w:name w:val="ListLabel 34"/>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35">
    <w:name w:val="ListLabel 35"/>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36">
    <w:name w:val="ListLabel 36"/>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37">
    <w:name w:val="ListLabel 37"/>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38">
    <w:name w:val="ListLabel 38"/>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39">
    <w:name w:val="ListLabel 39"/>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40">
    <w:name w:val="ListLabel 40"/>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41">
    <w:name w:val="ListLabel 41"/>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42">
    <w:name w:val="ListLabel 42"/>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43">
    <w:name w:val="ListLabel 43"/>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44">
    <w:name w:val="ListLabel 44"/>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45">
    <w:name w:val="ListLabel 45"/>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46">
    <w:name w:val="ListLabel 46"/>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47">
    <w:name w:val="ListLabel 47"/>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48">
    <w:name w:val="ListLabel 48"/>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49">
    <w:name w:val="ListLabel 49"/>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50">
    <w:name w:val="ListLabel 50"/>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51">
    <w:name w:val="ListLabel 51"/>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52">
    <w:name w:val="ListLabel 52"/>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53">
    <w:name w:val="ListLabel 53"/>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54">
    <w:name w:val="ListLabel 54"/>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55">
    <w:name w:val="ListLabel 55"/>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56">
    <w:name w:val="ListLabel 56"/>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57">
    <w:name w:val="ListLabel 57"/>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58">
    <w:name w:val="ListLabel 58"/>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59">
    <w:name w:val="ListLabel 59"/>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60">
    <w:name w:val="ListLabel 60"/>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61">
    <w:name w:val="ListLabel 61"/>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62">
    <w:name w:val="ListLabel 62"/>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63">
    <w:name w:val="ListLabel 63"/>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64">
    <w:name w:val="ListLabel 64"/>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65">
    <w:name w:val="ListLabel 65"/>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66">
    <w:name w:val="ListLabel 66"/>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67">
    <w:name w:val="ListLabel 67"/>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68">
    <w:name w:val="ListLabel 68"/>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69">
    <w:name w:val="ListLabel 69"/>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70">
    <w:name w:val="ListLabel 70"/>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71">
    <w:name w:val="ListLabel 71"/>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72">
    <w:name w:val="ListLabel 72"/>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73">
    <w:name w:val="ListLabel 73"/>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74">
    <w:name w:val="ListLabel 74"/>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75">
    <w:name w:val="ListLabel 75"/>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76">
    <w:name w:val="ListLabel 76"/>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77">
    <w:name w:val="ListLabel 77"/>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78">
    <w:name w:val="ListLabel 78"/>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79">
    <w:name w:val="ListLabel 79"/>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80">
    <w:name w:val="ListLabel 80"/>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81">
    <w:name w:val="ListLabel 81"/>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82">
    <w:name w:val="ListLabel 82"/>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83">
    <w:name w:val="ListLabel 83"/>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84">
    <w:name w:val="ListLabel 84"/>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85">
    <w:name w:val="ListLabel 85"/>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86">
    <w:name w:val="ListLabel 86"/>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87">
    <w:name w:val="ListLabel 87"/>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88">
    <w:name w:val="ListLabel 88"/>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89">
    <w:name w:val="ListLabel 89"/>
    <w:rPr>
      <w:rFonts w:eastAsia="Arial" w:cs="Arial"/>
      <w:b w:val="0"/>
      <w:bCs w:val="0"/>
      <w:i w:val="0"/>
      <w:iCs w:val="0"/>
      <w:caps w:val="0"/>
      <w:smallCaps w:val="0"/>
      <w:strike w:val="0"/>
      <w:dstrike w:val="0"/>
      <w:color w:val="000000"/>
      <w:position w:val="0"/>
      <w:sz w:val="22"/>
      <w:szCs w:val="22"/>
      <w:u w:val="none"/>
      <w:vertAlign w:val="baseline"/>
    </w:rPr>
  </w:style>
  <w:style w:type="character" w:customStyle="1" w:styleId="ListLabel90">
    <w:name w:val="ListLabel 90"/>
    <w:rPr>
      <w:rFonts w:eastAsia="Arial" w:cs="Arial"/>
      <w:b w:val="0"/>
      <w:bCs w:val="0"/>
      <w:i w:val="0"/>
      <w:iCs w:val="0"/>
      <w:caps w:val="0"/>
      <w:smallCaps w:val="0"/>
      <w:strike w:val="0"/>
      <w:dstrike w:val="0"/>
      <w:color w:val="000000"/>
      <w:position w:val="0"/>
      <w:sz w:val="22"/>
      <w:szCs w:val="22"/>
      <w:u w:val="none"/>
      <w:vertAlign w:val="baseline"/>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Aaron Schnittger</dc:creator>
  <cp:lastModifiedBy>Alana Sherman</cp:lastModifiedBy>
  <cp:revision>3</cp:revision>
  <dcterms:created xsi:type="dcterms:W3CDTF">2026-09-09T18:19:00Z</dcterms:created>
  <dcterms:modified xsi:type="dcterms:W3CDTF">2026-09-09T18:26:00Z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98cbc57e-2bf8-48c2-991f-37cce9cba370</vt:lpwstr>
  </property>
</Properties>
</file>