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96B5E" w14:textId="5FD583BA" w:rsidR="00600EDC" w:rsidRPr="00600EDC" w:rsidRDefault="00600EDC" w:rsidP="00600EDC">
      <w:pPr>
        <w:rPr>
          <w:rFonts w:ascii="Times New Roman" w:hAnsi="Times New Roman" w:cs="Times New Roman"/>
          <w:b/>
          <w:bCs/>
          <w:sz w:val="24"/>
          <w:szCs w:val="24"/>
        </w:rPr>
      </w:pPr>
      <w:r w:rsidRPr="00600EDC">
        <w:rPr>
          <w:rFonts w:ascii="Times New Roman" w:hAnsi="Times New Roman" w:cs="Times New Roman"/>
          <w:b/>
          <w:bCs/>
          <w:sz w:val="24"/>
          <w:szCs w:val="24"/>
        </w:rPr>
        <w:t>Construction of Site-Specific 1D Subsurface Models for CSEM Profiles in the Canadian Beaufort Sea</w:t>
      </w:r>
    </w:p>
    <w:p w14:paraId="1ACDCB8B" w14:textId="77777777" w:rsidR="00600EDC" w:rsidRPr="00600EDC" w:rsidRDefault="00600EDC" w:rsidP="00600EDC">
      <w:pPr>
        <w:rPr>
          <w:rFonts w:ascii="Times New Roman" w:hAnsi="Times New Roman" w:cs="Times New Roman"/>
          <w:sz w:val="24"/>
          <w:szCs w:val="24"/>
          <w:u w:val="single"/>
        </w:rPr>
      </w:pPr>
      <w:r w:rsidRPr="00600EDC">
        <w:rPr>
          <w:rFonts w:ascii="Times New Roman" w:hAnsi="Times New Roman" w:cs="Times New Roman"/>
          <w:sz w:val="24"/>
          <w:szCs w:val="24"/>
          <w:u w:val="single"/>
        </w:rPr>
        <w:t>Objective:</w:t>
      </w:r>
    </w:p>
    <w:p w14:paraId="60E89943" w14:textId="64946916" w:rsidR="00600EDC" w:rsidRDefault="00600EDC" w:rsidP="00600EDC">
      <w:pPr>
        <w:jc w:val="both"/>
        <w:rPr>
          <w:rFonts w:ascii="Times New Roman" w:hAnsi="Times New Roman" w:cs="Times New Roman"/>
          <w:sz w:val="24"/>
          <w:szCs w:val="24"/>
        </w:rPr>
      </w:pPr>
      <w:r w:rsidRPr="00600EDC">
        <w:rPr>
          <w:rFonts w:ascii="Times New Roman" w:hAnsi="Times New Roman" w:cs="Times New Roman"/>
          <w:sz w:val="24"/>
          <w:szCs w:val="24"/>
        </w:rPr>
        <w:t xml:space="preserve">This report outlines the methodology used to construct site-specific 1D </w:t>
      </w:r>
      <w:r w:rsidR="001314A7">
        <w:rPr>
          <w:rFonts w:ascii="Times New Roman" w:hAnsi="Times New Roman" w:cs="Times New Roman"/>
          <w:sz w:val="24"/>
          <w:szCs w:val="24"/>
        </w:rPr>
        <w:t xml:space="preserve">electromagnetic response </w:t>
      </w:r>
      <w:r w:rsidRPr="00600EDC">
        <w:rPr>
          <w:rFonts w:ascii="Times New Roman" w:hAnsi="Times New Roman" w:cs="Times New Roman"/>
          <w:sz w:val="24"/>
          <w:szCs w:val="24"/>
        </w:rPr>
        <w:t>along three Controlled Source Electromagnetic (CSEM) survey profiles ARA05C Line 14, ARA05C Line 1, and ARA04C Line 1</w:t>
      </w:r>
      <w:r w:rsidR="00505AA1">
        <w:rPr>
          <w:rFonts w:ascii="Times New Roman" w:hAnsi="Times New Roman" w:cs="Times New Roman"/>
          <w:sz w:val="24"/>
          <w:szCs w:val="24"/>
        </w:rPr>
        <w:t xml:space="preserve"> </w:t>
      </w:r>
      <w:proofErr w:type="gramStart"/>
      <w:r w:rsidR="00505AA1">
        <w:rPr>
          <w:rFonts w:ascii="Times New Roman" w:hAnsi="Times New Roman" w:cs="Times New Roman"/>
          <w:sz w:val="24"/>
          <w:szCs w:val="24"/>
        </w:rPr>
        <w:t>( see</w:t>
      </w:r>
      <w:proofErr w:type="gramEnd"/>
      <w:r w:rsidR="00505AA1">
        <w:rPr>
          <w:rFonts w:ascii="Times New Roman" w:hAnsi="Times New Roman" w:cs="Times New Roman"/>
          <w:sz w:val="24"/>
          <w:szCs w:val="24"/>
        </w:rPr>
        <w:t xml:space="preserve"> Figure 1</w:t>
      </w:r>
      <w:r w:rsidRPr="00600EDC">
        <w:rPr>
          <w:rFonts w:ascii="Times New Roman" w:hAnsi="Times New Roman" w:cs="Times New Roman"/>
          <w:sz w:val="24"/>
          <w:szCs w:val="24"/>
        </w:rPr>
        <w:t>), based on bathymetric data, field observations, and published literature.</w:t>
      </w:r>
    </w:p>
    <w:p w14:paraId="22B67FCF" w14:textId="37D51175" w:rsidR="00600EDC" w:rsidRDefault="00600EDC" w:rsidP="00600ED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0B82FC" wp14:editId="25C5EDA9">
            <wp:extent cx="6120130" cy="3442335"/>
            <wp:effectExtent l="0" t="0" r="0" b="5715"/>
            <wp:docPr id="13749589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58924" name="Immagine 1374958924"/>
                    <pic:cNvPicPr/>
                  </pic:nvPicPr>
                  <pic:blipFill>
                    <a:blip r:embed="rId7">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341AB17F" w14:textId="76B8A456" w:rsidR="00600EDC" w:rsidRPr="00600EDC" w:rsidRDefault="00600EDC" w:rsidP="00600EDC">
      <w:pPr>
        <w:jc w:val="both"/>
        <w:rPr>
          <w:rFonts w:ascii="Times New Roman" w:hAnsi="Times New Roman" w:cs="Times New Roman"/>
          <w:sz w:val="24"/>
          <w:szCs w:val="24"/>
        </w:rPr>
      </w:pPr>
      <w:r w:rsidRPr="00600EDC">
        <w:rPr>
          <w:rFonts w:ascii="Times New Roman" w:hAnsi="Times New Roman" w:cs="Times New Roman"/>
          <w:b/>
          <w:bCs/>
          <w:sz w:val="24"/>
          <w:szCs w:val="24"/>
        </w:rPr>
        <w:t>Figure 1.</w:t>
      </w:r>
      <w:r w:rsidRPr="00600EDC">
        <w:rPr>
          <w:rFonts w:ascii="Times New Roman" w:hAnsi="Times New Roman" w:cs="Times New Roman"/>
          <w:sz w:val="24"/>
          <w:szCs w:val="24"/>
        </w:rPr>
        <w:t xml:space="preserve"> </w:t>
      </w:r>
      <w:r w:rsidRPr="00600EDC">
        <w:rPr>
          <w:rFonts w:ascii="Times New Roman" w:hAnsi="Times New Roman" w:cs="Times New Roman"/>
          <w:i/>
          <w:iCs/>
          <w:sz w:val="24"/>
          <w:szCs w:val="24"/>
        </w:rPr>
        <w:t>Map of CSEM priority survey lines overlaid on bathymetry and permafrost distribution in the Canadian Beaufort Sea. Profiles ARA05C Line 14, ARA05C Line 1, and ARA04C Line 1 are shown crossing the shelf edge and slope. The background map highlights areas of continuous and discontinuous ice-bonded permafrost based on Pullan et al. (1987), with the red box indicating the current survey area. The colour gradient reflects seafloor bathymetry, ranging from shallow (light yellow) to deep (blue/black). Massive ice exposures were previously observed along ARA05C Line 14 in water depths of ~160 m.</w:t>
      </w:r>
    </w:p>
    <w:p w14:paraId="39C3AE5B" w14:textId="1F6DB87F" w:rsidR="00600EDC" w:rsidRPr="00600EDC" w:rsidRDefault="00600EDC" w:rsidP="00600EDC">
      <w:pPr>
        <w:jc w:val="both"/>
        <w:rPr>
          <w:rFonts w:ascii="Times New Roman" w:hAnsi="Times New Roman" w:cs="Times New Roman"/>
          <w:sz w:val="24"/>
          <w:szCs w:val="24"/>
        </w:rPr>
      </w:pPr>
    </w:p>
    <w:p w14:paraId="564C8E4F" w14:textId="119BC144" w:rsidR="00600EDC" w:rsidRPr="00600EDC" w:rsidRDefault="00600EDC" w:rsidP="00600EDC">
      <w:pPr>
        <w:rPr>
          <w:rFonts w:ascii="Times New Roman" w:hAnsi="Times New Roman" w:cs="Times New Roman"/>
          <w:b/>
          <w:bCs/>
          <w:sz w:val="24"/>
          <w:szCs w:val="24"/>
        </w:rPr>
      </w:pPr>
    </w:p>
    <w:p w14:paraId="51FC46EA" w14:textId="77777777" w:rsidR="00600EDC" w:rsidRPr="00600EDC" w:rsidRDefault="00600EDC" w:rsidP="00600EDC">
      <w:pPr>
        <w:rPr>
          <w:rFonts w:ascii="Times New Roman" w:hAnsi="Times New Roman" w:cs="Times New Roman"/>
          <w:sz w:val="24"/>
          <w:szCs w:val="24"/>
          <w:u w:val="single"/>
        </w:rPr>
      </w:pPr>
      <w:r w:rsidRPr="00600EDC">
        <w:rPr>
          <w:rFonts w:ascii="Times New Roman" w:hAnsi="Times New Roman" w:cs="Times New Roman"/>
          <w:sz w:val="24"/>
          <w:szCs w:val="24"/>
          <w:u w:val="single"/>
        </w:rPr>
        <w:t>1. Data Sources and Rationale</w:t>
      </w:r>
    </w:p>
    <w:p w14:paraId="56394D28" w14:textId="77777777" w:rsidR="00600EDC" w:rsidRPr="00600EDC" w:rsidRDefault="00600EDC" w:rsidP="00600EDC">
      <w:pPr>
        <w:rPr>
          <w:rFonts w:ascii="Times New Roman" w:hAnsi="Times New Roman" w:cs="Times New Roman"/>
          <w:sz w:val="24"/>
          <w:szCs w:val="24"/>
        </w:rPr>
      </w:pPr>
      <w:r w:rsidRPr="00600EDC">
        <w:rPr>
          <w:rFonts w:ascii="Times New Roman" w:hAnsi="Times New Roman" w:cs="Times New Roman"/>
          <w:sz w:val="24"/>
          <w:szCs w:val="24"/>
        </w:rPr>
        <w:t>The construction of the 1D models was guided by three primary sources:</w:t>
      </w:r>
    </w:p>
    <w:p w14:paraId="6F51E2AD" w14:textId="77777777" w:rsidR="00600EDC" w:rsidRPr="00600EDC" w:rsidRDefault="00600EDC" w:rsidP="00600EDC">
      <w:pPr>
        <w:numPr>
          <w:ilvl w:val="0"/>
          <w:numId w:val="23"/>
        </w:numPr>
        <w:rPr>
          <w:rFonts w:ascii="Times New Roman" w:hAnsi="Times New Roman" w:cs="Times New Roman"/>
          <w:sz w:val="24"/>
          <w:szCs w:val="24"/>
        </w:rPr>
      </w:pPr>
      <w:r w:rsidRPr="00600EDC">
        <w:rPr>
          <w:rFonts w:ascii="Times New Roman" w:hAnsi="Times New Roman" w:cs="Times New Roman"/>
          <w:sz w:val="24"/>
          <w:szCs w:val="24"/>
        </w:rPr>
        <w:t>Bathymetric and positional data from .</w:t>
      </w:r>
      <w:proofErr w:type="spellStart"/>
      <w:r w:rsidRPr="00600EDC">
        <w:rPr>
          <w:rFonts w:ascii="Times New Roman" w:hAnsi="Times New Roman" w:cs="Times New Roman"/>
          <w:sz w:val="24"/>
          <w:szCs w:val="24"/>
        </w:rPr>
        <w:t>ste</w:t>
      </w:r>
      <w:proofErr w:type="spellEnd"/>
      <w:r w:rsidRPr="00600EDC">
        <w:rPr>
          <w:rFonts w:ascii="Times New Roman" w:hAnsi="Times New Roman" w:cs="Times New Roman"/>
          <w:sz w:val="24"/>
          <w:szCs w:val="24"/>
        </w:rPr>
        <w:t xml:space="preserve"> files provided by Charlie Paull, defining profile paths and seafloor depths.</w:t>
      </w:r>
    </w:p>
    <w:p w14:paraId="3371FD4F" w14:textId="77777777" w:rsidR="00600EDC" w:rsidRPr="00600EDC" w:rsidRDefault="00600EDC" w:rsidP="00600EDC">
      <w:pPr>
        <w:numPr>
          <w:ilvl w:val="0"/>
          <w:numId w:val="23"/>
        </w:numPr>
        <w:rPr>
          <w:rFonts w:ascii="Times New Roman" w:hAnsi="Times New Roman" w:cs="Times New Roman"/>
          <w:sz w:val="24"/>
          <w:szCs w:val="24"/>
        </w:rPr>
      </w:pPr>
      <w:r w:rsidRPr="00600EDC">
        <w:rPr>
          <w:rFonts w:ascii="Times New Roman" w:hAnsi="Times New Roman" w:cs="Times New Roman"/>
          <w:sz w:val="24"/>
          <w:szCs w:val="24"/>
        </w:rPr>
        <w:t>Field observations by Charlie Paull (2022–2024), including direct evidence of massive ice outcrops on the seafloor along ARA05C Line 14.</w:t>
      </w:r>
    </w:p>
    <w:p w14:paraId="370FA048" w14:textId="77777777" w:rsidR="00600EDC" w:rsidRPr="00600EDC" w:rsidRDefault="00600EDC" w:rsidP="00600EDC">
      <w:pPr>
        <w:numPr>
          <w:ilvl w:val="0"/>
          <w:numId w:val="23"/>
        </w:numPr>
        <w:rPr>
          <w:rFonts w:ascii="Times New Roman" w:hAnsi="Times New Roman" w:cs="Times New Roman"/>
          <w:sz w:val="24"/>
          <w:szCs w:val="24"/>
        </w:rPr>
      </w:pPr>
      <w:r w:rsidRPr="00600EDC">
        <w:rPr>
          <w:rFonts w:ascii="Times New Roman" w:hAnsi="Times New Roman" w:cs="Times New Roman"/>
          <w:sz w:val="24"/>
          <w:szCs w:val="24"/>
        </w:rPr>
        <w:t>Scientific literature:</w:t>
      </w:r>
    </w:p>
    <w:p w14:paraId="726DE66E" w14:textId="68190B11" w:rsidR="000407CB" w:rsidRDefault="00600EDC" w:rsidP="000407CB">
      <w:pPr>
        <w:numPr>
          <w:ilvl w:val="1"/>
          <w:numId w:val="23"/>
        </w:numPr>
        <w:rPr>
          <w:rFonts w:ascii="Times New Roman" w:hAnsi="Times New Roman" w:cs="Times New Roman"/>
          <w:sz w:val="24"/>
          <w:szCs w:val="24"/>
        </w:rPr>
      </w:pPr>
      <w:r w:rsidRPr="00600EDC">
        <w:rPr>
          <w:rFonts w:ascii="Times New Roman" w:hAnsi="Times New Roman" w:cs="Times New Roman"/>
          <w:sz w:val="24"/>
          <w:szCs w:val="24"/>
        </w:rPr>
        <w:lastRenderedPageBreak/>
        <w:t>Sherman et al. (201</w:t>
      </w:r>
      <w:r w:rsidR="000407CB" w:rsidRPr="000407CB">
        <w:rPr>
          <w:rFonts w:ascii="Times New Roman" w:hAnsi="Times New Roman" w:cs="Times New Roman"/>
          <w:sz w:val="24"/>
          <w:szCs w:val="24"/>
        </w:rPr>
        <w:t>7</w:t>
      </w:r>
      <w:r w:rsidRPr="00600EDC">
        <w:rPr>
          <w:rFonts w:ascii="Times New Roman" w:hAnsi="Times New Roman" w:cs="Times New Roman"/>
          <w:sz w:val="24"/>
          <w:szCs w:val="24"/>
        </w:rPr>
        <w:t xml:space="preserve">): </w:t>
      </w:r>
      <w:r w:rsidR="000407CB" w:rsidRPr="000407CB">
        <w:rPr>
          <w:rFonts w:ascii="Times New Roman" w:hAnsi="Times New Roman" w:cs="Times New Roman"/>
          <w:sz w:val="24"/>
          <w:szCs w:val="24"/>
        </w:rPr>
        <w:t>Surface towed electromagnetic system for mapping of subsea</w:t>
      </w:r>
      <w:r w:rsidR="000407CB">
        <w:rPr>
          <w:rFonts w:ascii="Times New Roman" w:hAnsi="Times New Roman" w:cs="Times New Roman"/>
          <w:sz w:val="24"/>
          <w:szCs w:val="24"/>
        </w:rPr>
        <w:t xml:space="preserve"> </w:t>
      </w:r>
      <w:r w:rsidR="000407CB" w:rsidRPr="000407CB">
        <w:rPr>
          <w:rFonts w:ascii="Times New Roman" w:hAnsi="Times New Roman" w:cs="Times New Roman"/>
          <w:sz w:val="24"/>
          <w:szCs w:val="24"/>
        </w:rPr>
        <w:t>Arctic</w:t>
      </w:r>
      <w:r w:rsidR="000407CB">
        <w:rPr>
          <w:rFonts w:ascii="Times New Roman" w:hAnsi="Times New Roman" w:cs="Times New Roman"/>
          <w:sz w:val="24"/>
          <w:szCs w:val="24"/>
        </w:rPr>
        <w:t xml:space="preserve"> </w:t>
      </w:r>
      <w:r w:rsidR="000407CB" w:rsidRPr="000407CB">
        <w:rPr>
          <w:rFonts w:ascii="Times New Roman" w:hAnsi="Times New Roman" w:cs="Times New Roman"/>
          <w:sz w:val="24"/>
          <w:szCs w:val="24"/>
        </w:rPr>
        <w:t>permafrost</w:t>
      </w:r>
      <w:r w:rsidR="000407CB">
        <w:rPr>
          <w:rFonts w:ascii="Times New Roman" w:hAnsi="Times New Roman" w:cs="Times New Roman"/>
          <w:sz w:val="24"/>
          <w:szCs w:val="24"/>
        </w:rPr>
        <w:t>.</w:t>
      </w:r>
    </w:p>
    <w:p w14:paraId="2A395541" w14:textId="77777777" w:rsidR="000407CB" w:rsidRDefault="00600EDC" w:rsidP="000407CB">
      <w:pPr>
        <w:numPr>
          <w:ilvl w:val="1"/>
          <w:numId w:val="23"/>
        </w:numPr>
        <w:rPr>
          <w:rFonts w:ascii="Times New Roman" w:hAnsi="Times New Roman" w:cs="Times New Roman"/>
          <w:sz w:val="24"/>
          <w:szCs w:val="24"/>
        </w:rPr>
      </w:pPr>
      <w:r w:rsidRPr="00600EDC">
        <w:rPr>
          <w:rFonts w:ascii="Times New Roman" w:hAnsi="Times New Roman" w:cs="Times New Roman"/>
          <w:sz w:val="24"/>
          <w:szCs w:val="24"/>
        </w:rPr>
        <w:t xml:space="preserve">Riedel et al. (2015): </w:t>
      </w:r>
      <w:r w:rsidR="000407CB" w:rsidRPr="000407CB">
        <w:rPr>
          <w:rFonts w:ascii="Times New Roman" w:hAnsi="Times New Roman" w:cs="Times New Roman"/>
          <w:sz w:val="24"/>
          <w:szCs w:val="24"/>
        </w:rPr>
        <w:t>Temperature measurements and thermal gradient estimates on the slope and shelf-edge region of the Beaufort Sea, Canada</w:t>
      </w:r>
    </w:p>
    <w:p w14:paraId="4208E0AA" w14:textId="0A1C77F4" w:rsidR="008208CB" w:rsidRPr="000407CB" w:rsidRDefault="000407CB" w:rsidP="000407CB">
      <w:pPr>
        <w:numPr>
          <w:ilvl w:val="1"/>
          <w:numId w:val="23"/>
        </w:numPr>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64384" behindDoc="0" locked="0" layoutInCell="1" allowOverlap="1" wp14:anchorId="618DA0FE" wp14:editId="23D36E9E">
            <wp:simplePos x="0" y="0"/>
            <wp:positionH relativeFrom="column">
              <wp:posOffset>796290</wp:posOffset>
            </wp:positionH>
            <wp:positionV relativeFrom="paragraph">
              <wp:posOffset>739140</wp:posOffset>
            </wp:positionV>
            <wp:extent cx="5231765" cy="5234940"/>
            <wp:effectExtent l="0" t="0" r="6985" b="3810"/>
            <wp:wrapTopAndBottom/>
            <wp:docPr id="176009290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92905" name="Immagine 17600929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1765" cy="5234940"/>
                    </a:xfrm>
                    <a:prstGeom prst="rect">
                      <a:avLst/>
                    </a:prstGeom>
                  </pic:spPr>
                </pic:pic>
              </a:graphicData>
            </a:graphic>
          </wp:anchor>
        </w:drawing>
      </w:r>
      <w:r w:rsidR="00600EDC" w:rsidRPr="00600EDC">
        <w:rPr>
          <w:rFonts w:ascii="Times New Roman" w:hAnsi="Times New Roman" w:cs="Times New Roman"/>
          <w:sz w:val="24"/>
          <w:szCs w:val="24"/>
        </w:rPr>
        <w:t>Paull et al</w:t>
      </w:r>
      <w:r w:rsidR="00C308C6">
        <w:rPr>
          <w:rFonts w:ascii="Times New Roman" w:hAnsi="Times New Roman" w:cs="Times New Roman"/>
          <w:sz w:val="24"/>
          <w:szCs w:val="24"/>
        </w:rPr>
        <w:t>p</w:t>
      </w:r>
      <w:r w:rsidR="00600EDC" w:rsidRPr="00600EDC">
        <w:rPr>
          <w:rFonts w:ascii="Times New Roman" w:hAnsi="Times New Roman" w:cs="Times New Roman"/>
          <w:sz w:val="24"/>
          <w:szCs w:val="24"/>
        </w:rPr>
        <w:t xml:space="preserve">. (2024): </w:t>
      </w:r>
      <w:r w:rsidRPr="000407CB">
        <w:rPr>
          <w:rFonts w:ascii="Times New Roman" w:hAnsi="Times New Roman" w:cs="Times New Roman"/>
          <w:sz w:val="24"/>
          <w:szCs w:val="24"/>
        </w:rPr>
        <w:t xml:space="preserve">Massive </w:t>
      </w:r>
      <w:r w:rsidR="00C308C6">
        <w:rPr>
          <w:rFonts w:ascii="Times New Roman" w:hAnsi="Times New Roman" w:cs="Times New Roman"/>
          <w:sz w:val="24"/>
          <w:szCs w:val="24"/>
        </w:rPr>
        <w:t>i</w:t>
      </w:r>
      <w:r w:rsidRPr="000407CB">
        <w:rPr>
          <w:rFonts w:ascii="Times New Roman" w:hAnsi="Times New Roman" w:cs="Times New Roman"/>
          <w:sz w:val="24"/>
          <w:szCs w:val="24"/>
        </w:rPr>
        <w:t xml:space="preserve">ce </w:t>
      </w:r>
      <w:r w:rsidR="00C308C6">
        <w:rPr>
          <w:rFonts w:ascii="Times New Roman" w:hAnsi="Times New Roman" w:cs="Times New Roman"/>
          <w:sz w:val="24"/>
          <w:szCs w:val="24"/>
        </w:rPr>
        <w:t>o</w:t>
      </w:r>
      <w:r w:rsidRPr="000407CB">
        <w:rPr>
          <w:rFonts w:ascii="Times New Roman" w:hAnsi="Times New Roman" w:cs="Times New Roman"/>
          <w:sz w:val="24"/>
          <w:szCs w:val="24"/>
        </w:rPr>
        <w:t xml:space="preserve">utcrops and </w:t>
      </w:r>
      <w:r w:rsidR="00C308C6">
        <w:rPr>
          <w:rFonts w:ascii="Times New Roman" w:hAnsi="Times New Roman" w:cs="Times New Roman"/>
          <w:sz w:val="24"/>
          <w:szCs w:val="24"/>
        </w:rPr>
        <w:t>t</w:t>
      </w:r>
      <w:r w:rsidRPr="000407CB">
        <w:rPr>
          <w:rFonts w:ascii="Times New Roman" w:hAnsi="Times New Roman" w:cs="Times New Roman"/>
          <w:sz w:val="24"/>
          <w:szCs w:val="24"/>
        </w:rPr>
        <w:t xml:space="preserve">hermokarst </w:t>
      </w:r>
      <w:r w:rsidR="00C308C6">
        <w:rPr>
          <w:rFonts w:ascii="Times New Roman" w:hAnsi="Times New Roman" w:cs="Times New Roman"/>
          <w:sz w:val="24"/>
          <w:szCs w:val="24"/>
        </w:rPr>
        <w:t>a</w:t>
      </w:r>
      <w:r w:rsidRPr="000407CB">
        <w:rPr>
          <w:rFonts w:ascii="Times New Roman" w:hAnsi="Times New Roman" w:cs="Times New Roman"/>
          <w:sz w:val="24"/>
          <w:szCs w:val="24"/>
        </w:rPr>
        <w:t xml:space="preserve">long the </w:t>
      </w:r>
      <w:r w:rsidR="00C308C6">
        <w:rPr>
          <w:rFonts w:ascii="Times New Roman" w:hAnsi="Times New Roman" w:cs="Times New Roman"/>
          <w:sz w:val="24"/>
          <w:szCs w:val="24"/>
        </w:rPr>
        <w:t>a</w:t>
      </w:r>
      <w:r w:rsidRPr="000407CB">
        <w:rPr>
          <w:rFonts w:ascii="Times New Roman" w:hAnsi="Times New Roman" w:cs="Times New Roman"/>
          <w:sz w:val="24"/>
          <w:szCs w:val="24"/>
        </w:rPr>
        <w:t>rctic</w:t>
      </w:r>
      <w:r>
        <w:rPr>
          <w:rFonts w:ascii="Times New Roman" w:hAnsi="Times New Roman" w:cs="Times New Roman"/>
          <w:sz w:val="24"/>
          <w:szCs w:val="24"/>
        </w:rPr>
        <w:t xml:space="preserve"> </w:t>
      </w:r>
      <w:r w:rsidR="00C308C6">
        <w:rPr>
          <w:rFonts w:ascii="Times New Roman" w:hAnsi="Times New Roman" w:cs="Times New Roman"/>
          <w:sz w:val="24"/>
          <w:szCs w:val="24"/>
        </w:rPr>
        <w:t>s</w:t>
      </w:r>
      <w:r w:rsidRPr="000407CB">
        <w:rPr>
          <w:rFonts w:ascii="Times New Roman" w:hAnsi="Times New Roman" w:cs="Times New Roman"/>
          <w:sz w:val="24"/>
          <w:szCs w:val="24"/>
        </w:rPr>
        <w:t xml:space="preserve">helf </w:t>
      </w:r>
      <w:r w:rsidR="00C308C6">
        <w:rPr>
          <w:rFonts w:ascii="Times New Roman" w:hAnsi="Times New Roman" w:cs="Times New Roman"/>
          <w:sz w:val="24"/>
          <w:szCs w:val="24"/>
        </w:rPr>
        <w:t>e</w:t>
      </w:r>
      <w:r w:rsidRPr="000407CB">
        <w:rPr>
          <w:rFonts w:ascii="Times New Roman" w:hAnsi="Times New Roman" w:cs="Times New Roman"/>
          <w:sz w:val="24"/>
          <w:szCs w:val="24"/>
        </w:rPr>
        <w:t xml:space="preserve">dge: </w:t>
      </w:r>
      <w:r w:rsidR="00C308C6">
        <w:rPr>
          <w:rFonts w:ascii="Times New Roman" w:hAnsi="Times New Roman" w:cs="Times New Roman"/>
          <w:sz w:val="24"/>
          <w:szCs w:val="24"/>
        </w:rPr>
        <w:t>b</w:t>
      </w:r>
      <w:r w:rsidRPr="000407CB">
        <w:rPr>
          <w:rFonts w:ascii="Times New Roman" w:hAnsi="Times New Roman" w:cs="Times New Roman"/>
          <w:sz w:val="24"/>
          <w:szCs w:val="24"/>
        </w:rPr>
        <w:t>y</w:t>
      </w:r>
      <w:r w:rsidR="00C308C6">
        <w:rPr>
          <w:rFonts w:ascii="Times New Roman" w:hAnsi="Times New Roman" w:cs="Times New Roman"/>
          <w:sz w:val="24"/>
          <w:szCs w:val="24"/>
        </w:rPr>
        <w:t xml:space="preserve"> p</w:t>
      </w:r>
      <w:r w:rsidRPr="000407CB">
        <w:rPr>
          <w:rFonts w:ascii="Times New Roman" w:hAnsi="Times New Roman" w:cs="Times New Roman"/>
          <w:sz w:val="24"/>
          <w:szCs w:val="24"/>
        </w:rPr>
        <w:t xml:space="preserve">roducts of </w:t>
      </w:r>
      <w:r w:rsidR="00C308C6">
        <w:rPr>
          <w:rFonts w:ascii="Times New Roman" w:hAnsi="Times New Roman" w:cs="Times New Roman"/>
          <w:sz w:val="24"/>
          <w:szCs w:val="24"/>
        </w:rPr>
        <w:t>o</w:t>
      </w:r>
      <w:r w:rsidRPr="000407CB">
        <w:rPr>
          <w:rFonts w:ascii="Times New Roman" w:hAnsi="Times New Roman" w:cs="Times New Roman"/>
          <w:sz w:val="24"/>
          <w:szCs w:val="24"/>
        </w:rPr>
        <w:t xml:space="preserve">ngoing </w:t>
      </w:r>
      <w:r w:rsidR="00C308C6">
        <w:rPr>
          <w:rFonts w:ascii="Times New Roman" w:hAnsi="Times New Roman" w:cs="Times New Roman"/>
          <w:sz w:val="24"/>
          <w:szCs w:val="24"/>
        </w:rPr>
        <w:t>g</w:t>
      </w:r>
      <w:r w:rsidRPr="000407CB">
        <w:rPr>
          <w:rFonts w:ascii="Times New Roman" w:hAnsi="Times New Roman" w:cs="Times New Roman"/>
          <w:sz w:val="24"/>
          <w:szCs w:val="24"/>
        </w:rPr>
        <w:t xml:space="preserve">roundwater </w:t>
      </w:r>
      <w:r w:rsidR="00C308C6">
        <w:rPr>
          <w:rFonts w:ascii="Times New Roman" w:hAnsi="Times New Roman" w:cs="Times New Roman"/>
          <w:sz w:val="24"/>
          <w:szCs w:val="24"/>
        </w:rPr>
        <w:t>f</w:t>
      </w:r>
      <w:r w:rsidRPr="000407CB">
        <w:rPr>
          <w:rFonts w:ascii="Times New Roman" w:hAnsi="Times New Roman" w:cs="Times New Roman"/>
          <w:sz w:val="24"/>
          <w:szCs w:val="24"/>
        </w:rPr>
        <w:t>reezing</w:t>
      </w:r>
      <w:r>
        <w:rPr>
          <w:rFonts w:ascii="Times New Roman" w:hAnsi="Times New Roman" w:cs="Times New Roman"/>
          <w:sz w:val="24"/>
          <w:szCs w:val="24"/>
        </w:rPr>
        <w:t xml:space="preserve"> </w:t>
      </w:r>
      <w:r w:rsidRPr="000407CB">
        <w:rPr>
          <w:rFonts w:ascii="Times New Roman" w:hAnsi="Times New Roman" w:cs="Times New Roman"/>
          <w:sz w:val="24"/>
          <w:szCs w:val="24"/>
        </w:rPr>
        <w:t xml:space="preserve">and </w:t>
      </w:r>
      <w:r w:rsidR="00C308C6">
        <w:rPr>
          <w:rFonts w:ascii="Times New Roman" w:hAnsi="Times New Roman" w:cs="Times New Roman"/>
          <w:sz w:val="24"/>
          <w:szCs w:val="24"/>
        </w:rPr>
        <w:t>t</w:t>
      </w:r>
      <w:r w:rsidRPr="000407CB">
        <w:rPr>
          <w:rFonts w:ascii="Times New Roman" w:hAnsi="Times New Roman" w:cs="Times New Roman"/>
          <w:sz w:val="24"/>
          <w:szCs w:val="24"/>
        </w:rPr>
        <w:t xml:space="preserve">hawing in the </w:t>
      </w:r>
      <w:r w:rsidR="00C308C6">
        <w:rPr>
          <w:rFonts w:ascii="Times New Roman" w:hAnsi="Times New Roman" w:cs="Times New Roman"/>
          <w:sz w:val="24"/>
          <w:szCs w:val="24"/>
        </w:rPr>
        <w:t>s</w:t>
      </w:r>
      <w:r w:rsidRPr="000407CB">
        <w:rPr>
          <w:rFonts w:ascii="Times New Roman" w:hAnsi="Times New Roman" w:cs="Times New Roman"/>
          <w:sz w:val="24"/>
          <w:szCs w:val="24"/>
        </w:rPr>
        <w:t>ub‐</w:t>
      </w:r>
      <w:r w:rsidR="00C308C6">
        <w:rPr>
          <w:rFonts w:ascii="Times New Roman" w:hAnsi="Times New Roman" w:cs="Times New Roman"/>
          <w:sz w:val="24"/>
          <w:szCs w:val="24"/>
        </w:rPr>
        <w:t>s</w:t>
      </w:r>
      <w:r w:rsidRPr="000407CB">
        <w:rPr>
          <w:rFonts w:ascii="Times New Roman" w:hAnsi="Times New Roman" w:cs="Times New Roman"/>
          <w:sz w:val="24"/>
          <w:szCs w:val="24"/>
        </w:rPr>
        <w:t>urface</w:t>
      </w:r>
    </w:p>
    <w:p w14:paraId="51B1F7E0" w14:textId="5A4FCEA2" w:rsidR="008208CB" w:rsidRPr="00600EDC" w:rsidRDefault="008208CB" w:rsidP="008208CB">
      <w:pPr>
        <w:jc w:val="both"/>
        <w:rPr>
          <w:rFonts w:ascii="Times New Roman" w:hAnsi="Times New Roman" w:cs="Times New Roman"/>
          <w:sz w:val="24"/>
          <w:szCs w:val="24"/>
        </w:rPr>
      </w:pPr>
      <w:r w:rsidRPr="008208CB">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8208CB">
        <w:rPr>
          <w:rFonts w:ascii="Times New Roman" w:hAnsi="Times New Roman" w:cs="Times New Roman"/>
          <w:b/>
          <w:bCs/>
          <w:sz w:val="24"/>
          <w:szCs w:val="24"/>
        </w:rPr>
        <w:t>.</w:t>
      </w:r>
      <w:r w:rsidRPr="008208CB">
        <w:rPr>
          <w:rFonts w:ascii="Times New Roman" w:hAnsi="Times New Roman" w:cs="Times New Roman"/>
          <w:sz w:val="24"/>
          <w:szCs w:val="24"/>
        </w:rPr>
        <w:t xml:space="preserve"> </w:t>
      </w:r>
      <w:r w:rsidRPr="008208CB">
        <w:rPr>
          <w:rFonts w:ascii="Times New Roman" w:hAnsi="Times New Roman" w:cs="Times New Roman"/>
          <w:i/>
          <w:iCs/>
          <w:sz w:val="24"/>
          <w:szCs w:val="24"/>
        </w:rPr>
        <w:t xml:space="preserve">Bathymetric sections for the three CSEM survey lines: ARA04C Line 1 (top), ARA05C Line 1 (middle), and ARA05C Line 14 (bottom). The x-axis represents the distance along each profile in </w:t>
      </w:r>
      <w:proofErr w:type="spellStart"/>
      <w:r w:rsidRPr="008208CB">
        <w:rPr>
          <w:rFonts w:ascii="Times New Roman" w:hAnsi="Times New Roman" w:cs="Times New Roman"/>
          <w:i/>
          <w:iCs/>
          <w:sz w:val="24"/>
          <w:szCs w:val="24"/>
        </w:rPr>
        <w:t>kilometers</w:t>
      </w:r>
      <w:proofErr w:type="spellEnd"/>
      <w:r w:rsidRPr="008208CB">
        <w:rPr>
          <w:rFonts w:ascii="Times New Roman" w:hAnsi="Times New Roman" w:cs="Times New Roman"/>
          <w:i/>
          <w:iCs/>
          <w:sz w:val="24"/>
          <w:szCs w:val="24"/>
        </w:rPr>
        <w:t>, and the y-axis shows seafloor depth in meters (inverted scale). These sections highlight the bathymetric variability from the shallow shelf (ARA04C) to deeper slope environments (ARA05C), which is essential for constructing geologically constrained 1D conductivity models.</w:t>
      </w:r>
    </w:p>
    <w:p w14:paraId="15A5C572" w14:textId="77777777" w:rsidR="00600EDC" w:rsidRPr="00600EDC" w:rsidRDefault="00000000" w:rsidP="00600EDC">
      <w:pPr>
        <w:rPr>
          <w:rFonts w:ascii="Times New Roman" w:hAnsi="Times New Roman" w:cs="Times New Roman"/>
          <w:b/>
          <w:bCs/>
          <w:sz w:val="24"/>
          <w:szCs w:val="24"/>
        </w:rPr>
      </w:pPr>
      <w:r>
        <w:rPr>
          <w:rFonts w:ascii="Times New Roman" w:hAnsi="Times New Roman" w:cs="Times New Roman"/>
          <w:b/>
          <w:bCs/>
          <w:sz w:val="24"/>
          <w:szCs w:val="24"/>
        </w:rPr>
        <w:pict w14:anchorId="28D73C47">
          <v:rect id="_x0000_i1025" style="width:0;height:1.5pt" o:hralign="center" o:hrstd="t" o:hr="t" fillcolor="#a0a0a0" stroked="f"/>
        </w:pict>
      </w:r>
    </w:p>
    <w:p w14:paraId="1394613C" w14:textId="77777777" w:rsidR="00600EDC" w:rsidRPr="00600EDC" w:rsidRDefault="00600EDC" w:rsidP="00600EDC">
      <w:pPr>
        <w:rPr>
          <w:rFonts w:ascii="Times New Roman" w:hAnsi="Times New Roman" w:cs="Times New Roman"/>
          <w:sz w:val="24"/>
          <w:szCs w:val="24"/>
          <w:u w:val="single"/>
        </w:rPr>
      </w:pPr>
      <w:r w:rsidRPr="00600EDC">
        <w:rPr>
          <w:rFonts w:ascii="Times New Roman" w:hAnsi="Times New Roman" w:cs="Times New Roman"/>
          <w:sz w:val="24"/>
          <w:szCs w:val="24"/>
          <w:u w:val="single"/>
        </w:rPr>
        <w:t>2. Modelling Approach</w:t>
      </w:r>
    </w:p>
    <w:p w14:paraId="3E6304D4" w14:textId="77777777" w:rsidR="00600EDC" w:rsidRPr="00600EDC" w:rsidRDefault="00600EDC" w:rsidP="00600EDC">
      <w:pPr>
        <w:rPr>
          <w:rFonts w:ascii="Times New Roman" w:hAnsi="Times New Roman" w:cs="Times New Roman"/>
          <w:sz w:val="24"/>
          <w:szCs w:val="24"/>
        </w:rPr>
      </w:pPr>
      <w:r w:rsidRPr="00600EDC">
        <w:rPr>
          <w:rFonts w:ascii="Times New Roman" w:hAnsi="Times New Roman" w:cs="Times New Roman"/>
          <w:sz w:val="24"/>
          <w:szCs w:val="24"/>
        </w:rPr>
        <w:t>Each model is built as a horizontally layered 1D structure. The key steps include:</w:t>
      </w:r>
    </w:p>
    <w:p w14:paraId="77BCFE2C" w14:textId="77777777" w:rsidR="00600EDC" w:rsidRPr="00600EDC" w:rsidRDefault="00600EDC" w:rsidP="00600EDC">
      <w:pPr>
        <w:numPr>
          <w:ilvl w:val="0"/>
          <w:numId w:val="24"/>
        </w:numPr>
        <w:rPr>
          <w:rFonts w:ascii="Times New Roman" w:hAnsi="Times New Roman" w:cs="Times New Roman"/>
          <w:sz w:val="24"/>
          <w:szCs w:val="24"/>
        </w:rPr>
      </w:pPr>
      <w:r w:rsidRPr="00600EDC">
        <w:rPr>
          <w:rFonts w:ascii="Times New Roman" w:hAnsi="Times New Roman" w:cs="Times New Roman"/>
          <w:sz w:val="24"/>
          <w:szCs w:val="24"/>
        </w:rPr>
        <w:t>Segmenting each profile into zones with consistent bathymetric and geological conditions.</w:t>
      </w:r>
    </w:p>
    <w:p w14:paraId="286FD0ED" w14:textId="77777777" w:rsidR="00600EDC" w:rsidRPr="00600EDC" w:rsidRDefault="00600EDC" w:rsidP="00600EDC">
      <w:pPr>
        <w:numPr>
          <w:ilvl w:val="0"/>
          <w:numId w:val="24"/>
        </w:numPr>
        <w:rPr>
          <w:rFonts w:ascii="Times New Roman" w:hAnsi="Times New Roman" w:cs="Times New Roman"/>
          <w:sz w:val="24"/>
          <w:szCs w:val="24"/>
        </w:rPr>
      </w:pPr>
      <w:r w:rsidRPr="00600EDC">
        <w:rPr>
          <w:rFonts w:ascii="Times New Roman" w:hAnsi="Times New Roman" w:cs="Times New Roman"/>
          <w:sz w:val="24"/>
          <w:szCs w:val="24"/>
        </w:rPr>
        <w:lastRenderedPageBreak/>
        <w:t>Identifying expected subsurface structure (e.g., ice-bonded permafrost, melted permafrost, saline sediments) for each zone.</w:t>
      </w:r>
    </w:p>
    <w:p w14:paraId="64AEE026" w14:textId="77777777" w:rsidR="00600EDC" w:rsidRPr="00600EDC" w:rsidRDefault="00600EDC" w:rsidP="00600EDC">
      <w:pPr>
        <w:numPr>
          <w:ilvl w:val="0"/>
          <w:numId w:val="24"/>
        </w:numPr>
        <w:rPr>
          <w:rFonts w:ascii="Times New Roman" w:hAnsi="Times New Roman" w:cs="Times New Roman"/>
          <w:sz w:val="24"/>
          <w:szCs w:val="24"/>
        </w:rPr>
      </w:pPr>
      <w:r w:rsidRPr="00600EDC">
        <w:rPr>
          <w:rFonts w:ascii="Times New Roman" w:hAnsi="Times New Roman" w:cs="Times New Roman"/>
          <w:sz w:val="24"/>
          <w:szCs w:val="24"/>
        </w:rPr>
        <w:t>Assigning electrical conductivity values to each layer based on empirical and literature-based values.</w:t>
      </w:r>
    </w:p>
    <w:p w14:paraId="23D9F9A8" w14:textId="77777777" w:rsidR="00600EDC" w:rsidRPr="00600EDC" w:rsidRDefault="00600EDC" w:rsidP="00600EDC">
      <w:pPr>
        <w:rPr>
          <w:rFonts w:ascii="Times New Roman" w:hAnsi="Times New Roman" w:cs="Times New Roman"/>
          <w:sz w:val="24"/>
          <w:szCs w:val="24"/>
          <w:u w:val="single"/>
        </w:rPr>
      </w:pPr>
      <w:r w:rsidRPr="00600EDC">
        <w:rPr>
          <w:rFonts w:ascii="Times New Roman" w:hAnsi="Times New Roman" w:cs="Times New Roman"/>
          <w:sz w:val="24"/>
          <w:szCs w:val="24"/>
          <w:u w:val="single"/>
        </w:rPr>
        <w:t>Conductivity Reference Values:</w:t>
      </w:r>
    </w:p>
    <w:p w14:paraId="7C4B726D" w14:textId="77777777" w:rsidR="00600EDC" w:rsidRPr="00600EDC" w:rsidRDefault="00600EDC" w:rsidP="00600EDC">
      <w:pPr>
        <w:numPr>
          <w:ilvl w:val="0"/>
          <w:numId w:val="25"/>
        </w:numPr>
        <w:rPr>
          <w:rFonts w:ascii="Times New Roman" w:hAnsi="Times New Roman" w:cs="Times New Roman"/>
          <w:sz w:val="24"/>
          <w:szCs w:val="24"/>
        </w:rPr>
      </w:pPr>
      <w:r w:rsidRPr="00600EDC">
        <w:rPr>
          <w:rFonts w:ascii="Times New Roman" w:hAnsi="Times New Roman" w:cs="Times New Roman"/>
          <w:sz w:val="24"/>
          <w:szCs w:val="24"/>
        </w:rPr>
        <w:t>Seawater: 3.3 S/m</w:t>
      </w:r>
    </w:p>
    <w:p w14:paraId="7571BBFA" w14:textId="77777777" w:rsidR="00600EDC" w:rsidRPr="00600EDC" w:rsidRDefault="00600EDC" w:rsidP="00600EDC">
      <w:pPr>
        <w:numPr>
          <w:ilvl w:val="0"/>
          <w:numId w:val="25"/>
        </w:numPr>
        <w:rPr>
          <w:rFonts w:ascii="Times New Roman" w:hAnsi="Times New Roman" w:cs="Times New Roman"/>
          <w:sz w:val="24"/>
          <w:szCs w:val="24"/>
        </w:rPr>
      </w:pPr>
      <w:r w:rsidRPr="00600EDC">
        <w:rPr>
          <w:rFonts w:ascii="Times New Roman" w:hAnsi="Times New Roman" w:cs="Times New Roman"/>
          <w:sz w:val="24"/>
          <w:szCs w:val="24"/>
        </w:rPr>
        <w:t>Saline saturated sediment: 0.3 – 0.5 S/m</w:t>
      </w:r>
    </w:p>
    <w:p w14:paraId="274553BE" w14:textId="3D60505C" w:rsidR="00600EDC" w:rsidRPr="00600EDC" w:rsidRDefault="00600EDC" w:rsidP="00600EDC">
      <w:pPr>
        <w:numPr>
          <w:ilvl w:val="0"/>
          <w:numId w:val="25"/>
        </w:numPr>
        <w:rPr>
          <w:rFonts w:ascii="Times New Roman" w:hAnsi="Times New Roman" w:cs="Times New Roman"/>
          <w:sz w:val="24"/>
          <w:szCs w:val="24"/>
        </w:rPr>
      </w:pPr>
      <w:r w:rsidRPr="00600EDC">
        <w:rPr>
          <w:rFonts w:ascii="Times New Roman" w:hAnsi="Times New Roman" w:cs="Times New Roman"/>
          <w:sz w:val="24"/>
          <w:szCs w:val="24"/>
        </w:rPr>
        <w:t>Ice-rich permafrost: 0.01</w:t>
      </w:r>
      <w:r w:rsidR="000B4F19" w:rsidRPr="000B4F19">
        <w:rPr>
          <w:rFonts w:ascii="Times New Roman" w:hAnsi="Times New Roman" w:cs="Times New Roman"/>
          <w:sz w:val="24"/>
          <w:szCs w:val="24"/>
        </w:rPr>
        <w:t>-0.001</w:t>
      </w:r>
      <w:r w:rsidRPr="00600EDC">
        <w:rPr>
          <w:rFonts w:ascii="Times New Roman" w:hAnsi="Times New Roman" w:cs="Times New Roman"/>
          <w:sz w:val="24"/>
          <w:szCs w:val="24"/>
        </w:rPr>
        <w:t xml:space="preserve"> S/m</w:t>
      </w:r>
    </w:p>
    <w:p w14:paraId="29AA657C" w14:textId="77777777" w:rsidR="00600EDC" w:rsidRPr="00600EDC" w:rsidRDefault="00600EDC" w:rsidP="00600EDC">
      <w:pPr>
        <w:numPr>
          <w:ilvl w:val="0"/>
          <w:numId w:val="25"/>
        </w:numPr>
        <w:rPr>
          <w:rFonts w:ascii="Times New Roman" w:hAnsi="Times New Roman" w:cs="Times New Roman"/>
          <w:sz w:val="24"/>
          <w:szCs w:val="24"/>
        </w:rPr>
      </w:pPr>
      <w:r w:rsidRPr="00600EDC">
        <w:rPr>
          <w:rFonts w:ascii="Times New Roman" w:hAnsi="Times New Roman" w:cs="Times New Roman"/>
          <w:sz w:val="24"/>
          <w:szCs w:val="24"/>
        </w:rPr>
        <w:t>Melted/degrading permafrost: 0.05 – 0.1 S/m</w:t>
      </w:r>
    </w:p>
    <w:p w14:paraId="09040823" w14:textId="77777777" w:rsidR="00600EDC" w:rsidRPr="00600EDC" w:rsidRDefault="00600EDC" w:rsidP="00600EDC">
      <w:pPr>
        <w:numPr>
          <w:ilvl w:val="0"/>
          <w:numId w:val="25"/>
        </w:numPr>
        <w:rPr>
          <w:rFonts w:ascii="Times New Roman" w:hAnsi="Times New Roman" w:cs="Times New Roman"/>
          <w:sz w:val="24"/>
          <w:szCs w:val="24"/>
        </w:rPr>
      </w:pPr>
      <w:r w:rsidRPr="00600EDC">
        <w:rPr>
          <w:rFonts w:ascii="Times New Roman" w:hAnsi="Times New Roman" w:cs="Times New Roman"/>
          <w:sz w:val="24"/>
          <w:szCs w:val="24"/>
        </w:rPr>
        <w:t>Freshwater-saturated sands: 0.05 – 0.2 S/m</w:t>
      </w:r>
    </w:p>
    <w:p w14:paraId="7AB8E221" w14:textId="32F7A94C" w:rsidR="00600EDC" w:rsidRPr="00600EDC" w:rsidRDefault="00600EDC" w:rsidP="00600EDC">
      <w:pPr>
        <w:rPr>
          <w:rFonts w:ascii="Times New Roman" w:hAnsi="Times New Roman" w:cs="Times New Roman"/>
          <w:b/>
          <w:bCs/>
          <w:sz w:val="24"/>
          <w:szCs w:val="24"/>
        </w:rPr>
      </w:pPr>
    </w:p>
    <w:p w14:paraId="21C80DC4" w14:textId="77777777" w:rsidR="00600EDC" w:rsidRPr="00600EDC" w:rsidRDefault="00600EDC" w:rsidP="00600EDC">
      <w:pPr>
        <w:rPr>
          <w:rFonts w:ascii="Times New Roman" w:hAnsi="Times New Roman" w:cs="Times New Roman"/>
          <w:sz w:val="24"/>
          <w:szCs w:val="24"/>
          <w:u w:val="single"/>
        </w:rPr>
      </w:pPr>
      <w:r w:rsidRPr="00600EDC">
        <w:rPr>
          <w:rFonts w:ascii="Times New Roman" w:hAnsi="Times New Roman" w:cs="Times New Roman"/>
          <w:sz w:val="24"/>
          <w:szCs w:val="24"/>
          <w:u w:val="single"/>
        </w:rPr>
        <w:t>3. Site-Specific 1D Models</w:t>
      </w:r>
    </w:p>
    <w:p w14:paraId="19ADA01B" w14:textId="77777777" w:rsidR="000B4F19" w:rsidRPr="00600EDC" w:rsidRDefault="000B4F19" w:rsidP="000B4F19">
      <w:pPr>
        <w:rPr>
          <w:rFonts w:ascii="Times New Roman" w:hAnsi="Times New Roman" w:cs="Times New Roman"/>
          <w:sz w:val="24"/>
          <w:szCs w:val="24"/>
          <w:u w:val="single"/>
        </w:rPr>
      </w:pPr>
      <w:r w:rsidRPr="00600EDC">
        <w:rPr>
          <w:rFonts w:ascii="Times New Roman" w:hAnsi="Times New Roman" w:cs="Times New Roman"/>
          <w:sz w:val="24"/>
          <w:szCs w:val="24"/>
          <w:u w:val="single"/>
        </w:rPr>
        <w:t>ARA04C Line 1</w:t>
      </w:r>
    </w:p>
    <w:p w14:paraId="34E3E607" w14:textId="7759E9C9" w:rsidR="000B4F19" w:rsidRPr="00600EDC" w:rsidRDefault="000B4F19" w:rsidP="000B4F19">
      <w:pPr>
        <w:rPr>
          <w:rFonts w:ascii="Times New Roman" w:hAnsi="Times New Roman" w:cs="Times New Roman"/>
          <w:sz w:val="24"/>
          <w:szCs w:val="24"/>
        </w:rPr>
      </w:pPr>
      <w:r w:rsidRPr="00600EDC">
        <w:rPr>
          <w:rFonts w:ascii="Times New Roman" w:hAnsi="Times New Roman" w:cs="Times New Roman"/>
          <w:sz w:val="24"/>
          <w:szCs w:val="24"/>
        </w:rPr>
        <w:t>Model 04-A (0–5 km)</w:t>
      </w:r>
      <w:r w:rsidR="009E355D">
        <w:rPr>
          <w:rFonts w:ascii="Times New Roman" w:hAnsi="Times New Roman" w:cs="Times New Roman"/>
          <w:sz w:val="24"/>
          <w:szCs w:val="24"/>
        </w:rPr>
        <w:t xml:space="preserve"> (see Figure 3)</w:t>
      </w:r>
      <w:r w:rsidRPr="00600EDC">
        <w:rPr>
          <w:rFonts w:ascii="Times New Roman" w:hAnsi="Times New Roman" w:cs="Times New Roman"/>
          <w:sz w:val="24"/>
          <w:szCs w:val="24"/>
        </w:rPr>
        <w:t>:</w:t>
      </w:r>
    </w:p>
    <w:p w14:paraId="25FC798E" w14:textId="77777777" w:rsidR="000B4F19" w:rsidRPr="00600EDC" w:rsidRDefault="000B4F19" w:rsidP="000B4F19">
      <w:pPr>
        <w:numPr>
          <w:ilvl w:val="0"/>
          <w:numId w:val="32"/>
        </w:numPr>
        <w:rPr>
          <w:rFonts w:ascii="Times New Roman" w:hAnsi="Times New Roman" w:cs="Times New Roman"/>
          <w:sz w:val="24"/>
          <w:szCs w:val="24"/>
        </w:rPr>
      </w:pPr>
      <w:r w:rsidRPr="00600EDC">
        <w:rPr>
          <w:rFonts w:ascii="Times New Roman" w:hAnsi="Times New Roman" w:cs="Times New Roman"/>
          <w:sz w:val="24"/>
          <w:szCs w:val="24"/>
        </w:rPr>
        <w:t>Bathymetry: &lt;100 m</w:t>
      </w:r>
    </w:p>
    <w:p w14:paraId="61CFFC59" w14:textId="77777777" w:rsidR="000B4F19" w:rsidRPr="00600EDC" w:rsidRDefault="000B4F19" w:rsidP="000B4F19">
      <w:pPr>
        <w:numPr>
          <w:ilvl w:val="0"/>
          <w:numId w:val="32"/>
        </w:numPr>
        <w:rPr>
          <w:rFonts w:ascii="Times New Roman" w:hAnsi="Times New Roman" w:cs="Times New Roman"/>
          <w:sz w:val="24"/>
          <w:szCs w:val="24"/>
        </w:rPr>
      </w:pPr>
      <w:r w:rsidRPr="00600EDC">
        <w:rPr>
          <w:rFonts w:ascii="Times New Roman" w:hAnsi="Times New Roman" w:cs="Times New Roman"/>
          <w:sz w:val="24"/>
          <w:szCs w:val="24"/>
        </w:rPr>
        <w:t>Layer 1: 0–80 m → Seawater</w:t>
      </w:r>
    </w:p>
    <w:p w14:paraId="0310D247" w14:textId="726807A1" w:rsidR="000B4F19" w:rsidRPr="00600EDC" w:rsidRDefault="000B4F19" w:rsidP="000B4F19">
      <w:pPr>
        <w:numPr>
          <w:ilvl w:val="0"/>
          <w:numId w:val="32"/>
        </w:numPr>
        <w:rPr>
          <w:rFonts w:ascii="Times New Roman" w:hAnsi="Times New Roman" w:cs="Times New Roman"/>
          <w:sz w:val="24"/>
          <w:szCs w:val="24"/>
        </w:rPr>
      </w:pPr>
      <w:r w:rsidRPr="00600EDC">
        <w:rPr>
          <w:rFonts w:ascii="Times New Roman" w:hAnsi="Times New Roman" w:cs="Times New Roman"/>
          <w:sz w:val="24"/>
          <w:szCs w:val="24"/>
        </w:rPr>
        <w:t>Layer 2: 80–120 m</w:t>
      </w:r>
      <w:r w:rsidR="00C1246B">
        <w:rPr>
          <w:rFonts w:ascii="Times New Roman" w:hAnsi="Times New Roman" w:cs="Times New Roman"/>
          <w:sz w:val="24"/>
          <w:szCs w:val="24"/>
        </w:rPr>
        <w:t xml:space="preserve"> </w:t>
      </w:r>
      <w:r w:rsidR="00C1246B" w:rsidRPr="00C1246B">
        <w:rPr>
          <w:rFonts w:ascii="Times New Roman" w:hAnsi="Times New Roman" w:cs="Times New Roman"/>
          <w:sz w:val="24"/>
          <w:szCs w:val="24"/>
        </w:rPr>
        <w:t>(0.01 S/m)</w:t>
      </w:r>
      <w:r w:rsidRPr="00600EDC">
        <w:rPr>
          <w:rFonts w:ascii="Times New Roman" w:hAnsi="Times New Roman" w:cs="Times New Roman"/>
          <w:sz w:val="24"/>
          <w:szCs w:val="24"/>
        </w:rPr>
        <w:t xml:space="preserve"> → Ice-rich permafrost</w:t>
      </w:r>
    </w:p>
    <w:p w14:paraId="375FAF82" w14:textId="42506B7B" w:rsidR="000B4F19" w:rsidRDefault="000B4F19" w:rsidP="000B4F19">
      <w:pPr>
        <w:numPr>
          <w:ilvl w:val="0"/>
          <w:numId w:val="32"/>
        </w:num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27FC7A13" wp14:editId="04B91A55">
            <wp:simplePos x="0" y="0"/>
            <wp:positionH relativeFrom="margin">
              <wp:align>left</wp:align>
            </wp:positionH>
            <wp:positionV relativeFrom="paragraph">
              <wp:posOffset>358140</wp:posOffset>
            </wp:positionV>
            <wp:extent cx="5768340" cy="3300095"/>
            <wp:effectExtent l="0" t="0" r="3810" b="0"/>
            <wp:wrapTopAndBottom/>
            <wp:docPr id="92353807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38072" name="Immagine 923538072"/>
                    <pic:cNvPicPr/>
                  </pic:nvPicPr>
                  <pic:blipFill rotWithShape="1">
                    <a:blip r:embed="rId9" cstate="print">
                      <a:extLst>
                        <a:ext uri="{28A0092B-C50C-407E-A947-70E740481C1C}">
                          <a14:useLocalDpi xmlns:a14="http://schemas.microsoft.com/office/drawing/2010/main" val="0"/>
                        </a:ext>
                      </a:extLst>
                    </a:blip>
                    <a:srcRect l="8342" r="7366"/>
                    <a:stretch>
                      <a:fillRect/>
                    </a:stretch>
                  </pic:blipFill>
                  <pic:spPr bwMode="auto">
                    <a:xfrm>
                      <a:off x="0" y="0"/>
                      <a:ext cx="5768340" cy="3300095"/>
                    </a:xfrm>
                    <a:prstGeom prst="rect">
                      <a:avLst/>
                    </a:prstGeom>
                    <a:ln>
                      <a:noFill/>
                    </a:ln>
                    <a:extLst>
                      <a:ext uri="{53640926-AAD7-44D8-BBD7-CCE9431645EC}">
                        <a14:shadowObscured xmlns:a14="http://schemas.microsoft.com/office/drawing/2010/main"/>
                      </a:ext>
                    </a:extLst>
                  </pic:spPr>
                </pic:pic>
              </a:graphicData>
            </a:graphic>
          </wp:anchor>
        </w:drawing>
      </w:r>
      <w:r w:rsidRPr="00600EDC">
        <w:rPr>
          <w:rFonts w:ascii="Times New Roman" w:hAnsi="Times New Roman" w:cs="Times New Roman"/>
          <w:sz w:val="24"/>
          <w:szCs w:val="24"/>
        </w:rPr>
        <w:t xml:space="preserve">Layer 3: &gt;120 m </w:t>
      </w:r>
      <w:r w:rsidR="00C1246B" w:rsidRPr="00C1246B">
        <w:rPr>
          <w:rFonts w:ascii="Times New Roman" w:hAnsi="Times New Roman" w:cs="Times New Roman"/>
          <w:sz w:val="24"/>
          <w:szCs w:val="24"/>
        </w:rPr>
        <w:t>(0.3 S/m)</w:t>
      </w:r>
      <w:r w:rsidR="00C1246B">
        <w:rPr>
          <w:rFonts w:ascii="Times New Roman" w:hAnsi="Times New Roman" w:cs="Times New Roman"/>
          <w:sz w:val="24"/>
          <w:szCs w:val="24"/>
        </w:rPr>
        <w:t xml:space="preserve"> </w:t>
      </w:r>
      <w:r w:rsidRPr="00600EDC">
        <w:rPr>
          <w:rFonts w:ascii="Times New Roman" w:hAnsi="Times New Roman" w:cs="Times New Roman"/>
          <w:sz w:val="24"/>
          <w:szCs w:val="24"/>
        </w:rPr>
        <w:t>→ Saline sediment</w:t>
      </w:r>
    </w:p>
    <w:p w14:paraId="693A5E56" w14:textId="10432EB1" w:rsidR="00C1246B" w:rsidRPr="00C1246B" w:rsidRDefault="00C1246B" w:rsidP="00C1246B">
      <w:pPr>
        <w:jc w:val="both"/>
        <w:rPr>
          <w:rFonts w:ascii="Times New Roman" w:hAnsi="Times New Roman" w:cs="Times New Roman"/>
          <w:sz w:val="24"/>
          <w:szCs w:val="24"/>
        </w:rPr>
      </w:pPr>
      <w:r w:rsidRPr="00C1246B">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C1246B">
        <w:rPr>
          <w:rFonts w:ascii="Times New Roman" w:hAnsi="Times New Roman" w:cs="Times New Roman"/>
          <w:b/>
          <w:bCs/>
          <w:sz w:val="24"/>
          <w:szCs w:val="24"/>
        </w:rPr>
        <w:t xml:space="preserve">. </w:t>
      </w:r>
      <w:proofErr w:type="spellStart"/>
      <w:r w:rsidRPr="00C1246B">
        <w:rPr>
          <w:rFonts w:ascii="Times New Roman" w:hAnsi="Times New Roman" w:cs="Times New Roman"/>
          <w:i/>
          <w:iCs/>
          <w:sz w:val="24"/>
          <w:szCs w:val="24"/>
        </w:rPr>
        <w:t>Modeled</w:t>
      </w:r>
      <w:proofErr w:type="spellEnd"/>
      <w:r w:rsidRPr="00C1246B">
        <w:rPr>
          <w:rFonts w:ascii="Times New Roman" w:hAnsi="Times New Roman" w:cs="Times New Roman"/>
          <w:i/>
          <w:iCs/>
          <w:sz w:val="24"/>
          <w:szCs w:val="24"/>
        </w:rPr>
        <w:t xml:space="preserve"> CSEM electric field responses (log₁₀|Ex| in V/m) for Model 04A as a function of transmitter–receiver offset (100–1000 m). Solid lines represent scenarios including ice-bonded permafrost; dotted lines represent the same models without permafrost. Each </w:t>
      </w:r>
      <w:proofErr w:type="spellStart"/>
      <w:r w:rsidRPr="00C1246B">
        <w:rPr>
          <w:rFonts w:ascii="Times New Roman" w:hAnsi="Times New Roman" w:cs="Times New Roman"/>
          <w:i/>
          <w:iCs/>
          <w:sz w:val="24"/>
          <w:szCs w:val="24"/>
        </w:rPr>
        <w:t>color</w:t>
      </w:r>
      <w:proofErr w:type="spellEnd"/>
      <w:r w:rsidRPr="00C1246B">
        <w:rPr>
          <w:rFonts w:ascii="Times New Roman" w:hAnsi="Times New Roman" w:cs="Times New Roman"/>
          <w:i/>
          <w:iCs/>
          <w:sz w:val="24"/>
          <w:szCs w:val="24"/>
        </w:rPr>
        <w:t xml:space="preserve"> indicates a </w:t>
      </w:r>
      <w:r w:rsidRPr="00C1246B">
        <w:rPr>
          <w:rFonts w:ascii="Times New Roman" w:hAnsi="Times New Roman" w:cs="Times New Roman"/>
          <w:i/>
          <w:iCs/>
          <w:sz w:val="24"/>
          <w:szCs w:val="24"/>
        </w:rPr>
        <w:lastRenderedPageBreak/>
        <w:t xml:space="preserve">different transmission frequency (0.02 Hz to 10 Hz). The presence of permafrost significantly increases the EM response amplitude, especially at </w:t>
      </w:r>
      <w:r>
        <w:rPr>
          <w:rFonts w:ascii="Times New Roman" w:hAnsi="Times New Roman" w:cs="Times New Roman"/>
          <w:i/>
          <w:iCs/>
          <w:sz w:val="24"/>
          <w:szCs w:val="24"/>
        </w:rPr>
        <w:t>larger</w:t>
      </w:r>
      <w:r w:rsidRPr="00C1246B">
        <w:rPr>
          <w:rFonts w:ascii="Times New Roman" w:hAnsi="Times New Roman" w:cs="Times New Roman"/>
          <w:i/>
          <w:iCs/>
          <w:sz w:val="24"/>
          <w:szCs w:val="24"/>
        </w:rPr>
        <w:t xml:space="preserve"> offsets and higher frequencies (≥1 Hz), highlighting its detectability under shallow bathymetry and low-conductivity conditions.</w:t>
      </w:r>
    </w:p>
    <w:p w14:paraId="6CDCCD2B" w14:textId="21A16DB4" w:rsidR="000B4F19" w:rsidRPr="00600EDC" w:rsidRDefault="000B4F19" w:rsidP="000B4F19">
      <w:pPr>
        <w:rPr>
          <w:rFonts w:ascii="Times New Roman" w:hAnsi="Times New Roman" w:cs="Times New Roman"/>
          <w:sz w:val="24"/>
          <w:szCs w:val="24"/>
        </w:rPr>
      </w:pPr>
      <w:r w:rsidRPr="00600EDC">
        <w:rPr>
          <w:rFonts w:ascii="Times New Roman" w:hAnsi="Times New Roman" w:cs="Times New Roman"/>
          <w:sz w:val="24"/>
          <w:szCs w:val="24"/>
        </w:rPr>
        <w:t>Model 04-B (5–15 km)</w:t>
      </w:r>
      <w:r w:rsidR="004F2394">
        <w:rPr>
          <w:rFonts w:ascii="Times New Roman" w:hAnsi="Times New Roman" w:cs="Times New Roman"/>
          <w:sz w:val="24"/>
          <w:szCs w:val="24"/>
        </w:rPr>
        <w:t xml:space="preserve"> (see Figure 4)</w:t>
      </w:r>
      <w:r w:rsidRPr="00600EDC">
        <w:rPr>
          <w:rFonts w:ascii="Times New Roman" w:hAnsi="Times New Roman" w:cs="Times New Roman"/>
          <w:sz w:val="24"/>
          <w:szCs w:val="24"/>
        </w:rPr>
        <w:t>:</w:t>
      </w:r>
    </w:p>
    <w:p w14:paraId="6DB7CB47" w14:textId="77777777" w:rsidR="000B4F19" w:rsidRPr="00600EDC" w:rsidRDefault="000B4F19" w:rsidP="000B4F19">
      <w:pPr>
        <w:numPr>
          <w:ilvl w:val="0"/>
          <w:numId w:val="33"/>
        </w:numPr>
        <w:rPr>
          <w:rFonts w:ascii="Times New Roman" w:hAnsi="Times New Roman" w:cs="Times New Roman"/>
          <w:sz w:val="24"/>
          <w:szCs w:val="24"/>
        </w:rPr>
      </w:pPr>
      <w:r w:rsidRPr="00600EDC">
        <w:rPr>
          <w:rFonts w:ascii="Times New Roman" w:hAnsi="Times New Roman" w:cs="Times New Roman"/>
          <w:sz w:val="24"/>
          <w:szCs w:val="24"/>
        </w:rPr>
        <w:t>Bathymetry: 100–140 m</w:t>
      </w:r>
    </w:p>
    <w:p w14:paraId="3EFE48EC" w14:textId="77777777" w:rsidR="000B4F19" w:rsidRPr="00600EDC" w:rsidRDefault="000B4F19" w:rsidP="000B4F19">
      <w:pPr>
        <w:numPr>
          <w:ilvl w:val="0"/>
          <w:numId w:val="33"/>
        </w:numPr>
        <w:rPr>
          <w:rFonts w:ascii="Times New Roman" w:hAnsi="Times New Roman" w:cs="Times New Roman"/>
          <w:sz w:val="24"/>
          <w:szCs w:val="24"/>
        </w:rPr>
      </w:pPr>
      <w:r w:rsidRPr="00600EDC">
        <w:rPr>
          <w:rFonts w:ascii="Times New Roman" w:hAnsi="Times New Roman" w:cs="Times New Roman"/>
          <w:sz w:val="24"/>
          <w:szCs w:val="24"/>
        </w:rPr>
        <w:t>Layer 1: 0–120 m → Seawater</w:t>
      </w:r>
    </w:p>
    <w:p w14:paraId="3C404F64" w14:textId="27CEBE17" w:rsidR="000B4F19" w:rsidRPr="00600EDC" w:rsidRDefault="000B4F19" w:rsidP="000B4F19">
      <w:pPr>
        <w:numPr>
          <w:ilvl w:val="0"/>
          <w:numId w:val="33"/>
        </w:numPr>
        <w:rPr>
          <w:rFonts w:ascii="Times New Roman" w:hAnsi="Times New Roman" w:cs="Times New Roman"/>
          <w:sz w:val="24"/>
          <w:szCs w:val="24"/>
        </w:rPr>
      </w:pPr>
      <w:r w:rsidRPr="00600EDC">
        <w:rPr>
          <w:rFonts w:ascii="Times New Roman" w:hAnsi="Times New Roman" w:cs="Times New Roman"/>
          <w:sz w:val="24"/>
          <w:szCs w:val="24"/>
        </w:rPr>
        <w:t xml:space="preserve">Layer 2: 120–145 m </w:t>
      </w:r>
      <w:r w:rsidR="00280CB7" w:rsidRPr="00280CB7">
        <w:rPr>
          <w:rFonts w:ascii="Times New Roman" w:hAnsi="Times New Roman" w:cs="Times New Roman"/>
          <w:sz w:val="24"/>
          <w:szCs w:val="24"/>
        </w:rPr>
        <w:t>(0.05</w:t>
      </w:r>
      <w:r w:rsidR="00280CB7">
        <w:rPr>
          <w:rFonts w:ascii="Times New Roman" w:hAnsi="Times New Roman" w:cs="Times New Roman"/>
          <w:sz w:val="24"/>
          <w:szCs w:val="24"/>
        </w:rPr>
        <w:t xml:space="preserve"> </w:t>
      </w:r>
      <w:r w:rsidR="00280CB7" w:rsidRPr="00280CB7">
        <w:rPr>
          <w:rFonts w:ascii="Times New Roman" w:hAnsi="Times New Roman" w:cs="Times New Roman"/>
          <w:sz w:val="24"/>
          <w:szCs w:val="24"/>
        </w:rPr>
        <w:t>S/</w:t>
      </w:r>
      <w:proofErr w:type="gramStart"/>
      <w:r w:rsidR="00280CB7" w:rsidRPr="00280CB7">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Freshwater sands</w:t>
      </w:r>
    </w:p>
    <w:p w14:paraId="0A327803" w14:textId="0B3C1C50" w:rsidR="000B4F19" w:rsidRPr="00600EDC" w:rsidRDefault="000B4F19" w:rsidP="000B4F19">
      <w:pPr>
        <w:numPr>
          <w:ilvl w:val="0"/>
          <w:numId w:val="33"/>
        </w:numPr>
        <w:rPr>
          <w:rFonts w:ascii="Times New Roman" w:hAnsi="Times New Roman" w:cs="Times New Roman"/>
          <w:sz w:val="24"/>
          <w:szCs w:val="24"/>
        </w:rPr>
      </w:pPr>
      <w:r w:rsidRPr="00600EDC">
        <w:rPr>
          <w:rFonts w:ascii="Times New Roman" w:hAnsi="Times New Roman" w:cs="Times New Roman"/>
          <w:sz w:val="24"/>
          <w:szCs w:val="24"/>
        </w:rPr>
        <w:t>Layer 3: 145–180 m</w:t>
      </w:r>
      <w:r w:rsidR="00280CB7">
        <w:rPr>
          <w:rFonts w:ascii="Times New Roman" w:hAnsi="Times New Roman" w:cs="Times New Roman"/>
          <w:sz w:val="24"/>
          <w:szCs w:val="24"/>
        </w:rPr>
        <w:t xml:space="preserve"> </w:t>
      </w:r>
      <w:r w:rsidR="00280CB7" w:rsidRPr="00280CB7">
        <w:rPr>
          <w:rFonts w:ascii="Times New Roman" w:hAnsi="Times New Roman" w:cs="Times New Roman"/>
          <w:sz w:val="24"/>
          <w:szCs w:val="24"/>
        </w:rPr>
        <w:t>(0.1 S/m)</w:t>
      </w:r>
      <w:r w:rsidRPr="00600EDC">
        <w:rPr>
          <w:rFonts w:ascii="Times New Roman" w:hAnsi="Times New Roman" w:cs="Times New Roman"/>
          <w:sz w:val="24"/>
          <w:szCs w:val="24"/>
        </w:rPr>
        <w:t xml:space="preserve"> → Melted permafrost</w:t>
      </w:r>
    </w:p>
    <w:p w14:paraId="4D32C5E8" w14:textId="305E19D7" w:rsidR="000B4F19" w:rsidRDefault="000B4F19" w:rsidP="000B4F19">
      <w:pPr>
        <w:numPr>
          <w:ilvl w:val="0"/>
          <w:numId w:val="33"/>
        </w:numPr>
        <w:rPr>
          <w:rFonts w:ascii="Times New Roman" w:hAnsi="Times New Roman" w:cs="Times New Roman"/>
          <w:sz w:val="24"/>
          <w:szCs w:val="24"/>
        </w:rPr>
      </w:pPr>
      <w:r w:rsidRPr="00600EDC">
        <w:rPr>
          <w:rFonts w:ascii="Times New Roman" w:hAnsi="Times New Roman" w:cs="Times New Roman"/>
          <w:sz w:val="24"/>
          <w:szCs w:val="24"/>
        </w:rPr>
        <w:t>Layer 4: &gt;180 m</w:t>
      </w:r>
      <w:r w:rsidR="00280CB7">
        <w:rPr>
          <w:rFonts w:ascii="Times New Roman" w:hAnsi="Times New Roman" w:cs="Times New Roman"/>
          <w:sz w:val="24"/>
          <w:szCs w:val="24"/>
        </w:rPr>
        <w:t xml:space="preserve"> </w:t>
      </w:r>
      <w:r w:rsidR="00280CB7" w:rsidRPr="00280CB7">
        <w:rPr>
          <w:rFonts w:ascii="Times New Roman" w:hAnsi="Times New Roman" w:cs="Times New Roman"/>
          <w:sz w:val="24"/>
          <w:szCs w:val="24"/>
        </w:rPr>
        <w:t>(0.3 S/m)</w:t>
      </w:r>
      <w:r w:rsidRPr="00600EDC">
        <w:rPr>
          <w:rFonts w:ascii="Times New Roman" w:hAnsi="Times New Roman" w:cs="Times New Roman"/>
          <w:sz w:val="24"/>
          <w:szCs w:val="24"/>
        </w:rPr>
        <w:t xml:space="preserve"> → Saline sediment</w:t>
      </w:r>
    </w:p>
    <w:p w14:paraId="7903C89F" w14:textId="0349F0F8" w:rsidR="00280CB7" w:rsidRDefault="006B45D2" w:rsidP="004F2394">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5FAB62" wp14:editId="7C31272E">
            <wp:extent cx="6299701" cy="3604260"/>
            <wp:effectExtent l="0" t="0" r="6350" b="0"/>
            <wp:docPr id="170206658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66581" name="Immagine 1702066581"/>
                    <pic:cNvPicPr/>
                  </pic:nvPicPr>
                  <pic:blipFill rotWithShape="1">
                    <a:blip r:embed="rId10" cstate="print">
                      <a:extLst>
                        <a:ext uri="{28A0092B-C50C-407E-A947-70E740481C1C}">
                          <a14:useLocalDpi xmlns:a14="http://schemas.microsoft.com/office/drawing/2010/main" val="0"/>
                        </a:ext>
                      </a:extLst>
                    </a:blip>
                    <a:srcRect l="8093" r="7616"/>
                    <a:stretch>
                      <a:fillRect/>
                    </a:stretch>
                  </pic:blipFill>
                  <pic:spPr bwMode="auto">
                    <a:xfrm>
                      <a:off x="0" y="0"/>
                      <a:ext cx="6306153" cy="3607951"/>
                    </a:xfrm>
                    <a:prstGeom prst="rect">
                      <a:avLst/>
                    </a:prstGeom>
                    <a:ln>
                      <a:noFill/>
                    </a:ln>
                    <a:extLst>
                      <a:ext uri="{53640926-AAD7-44D8-BBD7-CCE9431645EC}">
                        <a14:shadowObscured xmlns:a14="http://schemas.microsoft.com/office/drawing/2010/main"/>
                      </a:ext>
                    </a:extLst>
                  </pic:spPr>
                </pic:pic>
              </a:graphicData>
            </a:graphic>
          </wp:inline>
        </w:drawing>
      </w:r>
      <w:r w:rsidR="004F2394" w:rsidRPr="004F2394">
        <w:rPr>
          <w:rFonts w:ascii="Times New Roman" w:hAnsi="Times New Roman" w:cs="Times New Roman"/>
          <w:b/>
          <w:bCs/>
          <w:sz w:val="24"/>
          <w:szCs w:val="24"/>
        </w:rPr>
        <w:t xml:space="preserve">Figure </w:t>
      </w:r>
      <w:r w:rsidR="004F2394">
        <w:rPr>
          <w:rFonts w:ascii="Times New Roman" w:hAnsi="Times New Roman" w:cs="Times New Roman"/>
          <w:b/>
          <w:bCs/>
          <w:sz w:val="24"/>
          <w:szCs w:val="24"/>
        </w:rPr>
        <w:t>4</w:t>
      </w:r>
      <w:r w:rsidR="004F2394" w:rsidRPr="004F2394">
        <w:rPr>
          <w:rFonts w:ascii="Times New Roman" w:hAnsi="Times New Roman" w:cs="Times New Roman"/>
          <w:b/>
          <w:bCs/>
          <w:sz w:val="24"/>
          <w:szCs w:val="24"/>
        </w:rPr>
        <w:t>.</w:t>
      </w:r>
      <w:r w:rsidR="004F2394" w:rsidRPr="004F2394">
        <w:rPr>
          <w:rFonts w:ascii="Times New Roman" w:hAnsi="Times New Roman" w:cs="Times New Roman"/>
          <w:sz w:val="24"/>
          <w:szCs w:val="24"/>
        </w:rPr>
        <w:t xml:space="preserve"> </w:t>
      </w:r>
      <w:r w:rsidR="004F2394" w:rsidRPr="004F2394">
        <w:rPr>
          <w:rFonts w:ascii="Times New Roman" w:hAnsi="Times New Roman" w:cs="Times New Roman"/>
          <w:i/>
          <w:iCs/>
          <w:sz w:val="24"/>
          <w:szCs w:val="24"/>
        </w:rPr>
        <w:t xml:space="preserve">CSEM forward </w:t>
      </w:r>
      <w:proofErr w:type="spellStart"/>
      <w:r w:rsidR="004F2394" w:rsidRPr="004F2394">
        <w:rPr>
          <w:rFonts w:ascii="Times New Roman" w:hAnsi="Times New Roman" w:cs="Times New Roman"/>
          <w:i/>
          <w:iCs/>
          <w:sz w:val="24"/>
          <w:szCs w:val="24"/>
        </w:rPr>
        <w:t>modeling</w:t>
      </w:r>
      <w:proofErr w:type="spellEnd"/>
      <w:r w:rsidR="004F2394" w:rsidRPr="004F2394">
        <w:rPr>
          <w:rFonts w:ascii="Times New Roman" w:hAnsi="Times New Roman" w:cs="Times New Roman"/>
          <w:i/>
          <w:iCs/>
          <w:sz w:val="24"/>
          <w:szCs w:val="24"/>
        </w:rPr>
        <w:t xml:space="preserve"> results for Model 04B, comparing electric field magnitudes (log₁₀|Ex| in V/m) at varying transmitter–receiver offsets (100–1000 m) across frequencies from 0.02 Hz to 10 Hz. Solid lines represent scenarios including partially degraded permafrost; dotted lines show equivalent models without permafrost. The differences in signal strength, especially at higher frequencies (≥1 Hz), reflect </w:t>
      </w:r>
      <w:r w:rsidR="004F2394">
        <w:rPr>
          <w:rFonts w:ascii="Times New Roman" w:hAnsi="Times New Roman" w:cs="Times New Roman"/>
          <w:i/>
          <w:iCs/>
          <w:sz w:val="24"/>
          <w:szCs w:val="24"/>
        </w:rPr>
        <w:t xml:space="preserve">the modest </w:t>
      </w:r>
      <w:r w:rsidR="004F2394" w:rsidRPr="004F2394">
        <w:rPr>
          <w:rFonts w:ascii="Times New Roman" w:hAnsi="Times New Roman" w:cs="Times New Roman"/>
          <w:i/>
          <w:iCs/>
          <w:sz w:val="24"/>
          <w:szCs w:val="24"/>
        </w:rPr>
        <w:t>influence of intermediate-conductivity permafrost layers buried beneath a saline sediment overburden.</w:t>
      </w:r>
    </w:p>
    <w:p w14:paraId="78336F38" w14:textId="77777777" w:rsidR="006B45D2" w:rsidRPr="00600EDC" w:rsidRDefault="006B45D2" w:rsidP="00280CB7">
      <w:pPr>
        <w:rPr>
          <w:rFonts w:ascii="Times New Roman" w:hAnsi="Times New Roman" w:cs="Times New Roman"/>
          <w:sz w:val="24"/>
          <w:szCs w:val="24"/>
        </w:rPr>
      </w:pPr>
    </w:p>
    <w:p w14:paraId="2FDF45AD" w14:textId="77777777" w:rsidR="000B4F19" w:rsidRPr="00600EDC" w:rsidRDefault="000B4F19" w:rsidP="000B4F19">
      <w:pPr>
        <w:rPr>
          <w:rFonts w:ascii="Times New Roman" w:hAnsi="Times New Roman" w:cs="Times New Roman"/>
          <w:sz w:val="24"/>
          <w:szCs w:val="24"/>
        </w:rPr>
      </w:pPr>
      <w:r w:rsidRPr="00600EDC">
        <w:rPr>
          <w:rFonts w:ascii="Times New Roman" w:hAnsi="Times New Roman" w:cs="Times New Roman"/>
          <w:sz w:val="24"/>
          <w:szCs w:val="24"/>
        </w:rPr>
        <w:t>Model 04-C (&gt;15 km):</w:t>
      </w:r>
    </w:p>
    <w:p w14:paraId="2380C302" w14:textId="77777777" w:rsidR="000B4F19" w:rsidRPr="00600EDC" w:rsidRDefault="000B4F19" w:rsidP="000B4F19">
      <w:pPr>
        <w:numPr>
          <w:ilvl w:val="0"/>
          <w:numId w:val="34"/>
        </w:numPr>
        <w:rPr>
          <w:rFonts w:ascii="Times New Roman" w:hAnsi="Times New Roman" w:cs="Times New Roman"/>
          <w:sz w:val="24"/>
          <w:szCs w:val="24"/>
        </w:rPr>
      </w:pPr>
      <w:r w:rsidRPr="00600EDC">
        <w:rPr>
          <w:rFonts w:ascii="Times New Roman" w:hAnsi="Times New Roman" w:cs="Times New Roman"/>
          <w:sz w:val="24"/>
          <w:szCs w:val="24"/>
        </w:rPr>
        <w:t>Only seawater and conductive sediment (0.3–0.5 S/m)</w:t>
      </w:r>
    </w:p>
    <w:p w14:paraId="237D22C2" w14:textId="77777777" w:rsidR="00687E20" w:rsidRPr="00600EDC" w:rsidRDefault="00687E20" w:rsidP="00687E20">
      <w:pPr>
        <w:rPr>
          <w:rFonts w:ascii="Times New Roman" w:hAnsi="Times New Roman" w:cs="Times New Roman"/>
          <w:sz w:val="24"/>
          <w:szCs w:val="24"/>
          <w:u w:val="single"/>
        </w:rPr>
      </w:pPr>
      <w:r w:rsidRPr="00600EDC">
        <w:rPr>
          <w:rFonts w:ascii="Times New Roman" w:hAnsi="Times New Roman" w:cs="Times New Roman"/>
          <w:sz w:val="24"/>
          <w:szCs w:val="24"/>
          <w:u w:val="single"/>
        </w:rPr>
        <w:t>ARA05C Line 1</w:t>
      </w:r>
    </w:p>
    <w:p w14:paraId="12AB2E44" w14:textId="049925EB" w:rsidR="00687E20" w:rsidRPr="00600EDC" w:rsidRDefault="00687E20" w:rsidP="00687E20">
      <w:pPr>
        <w:rPr>
          <w:rFonts w:ascii="Times New Roman" w:hAnsi="Times New Roman" w:cs="Times New Roman"/>
          <w:sz w:val="24"/>
          <w:szCs w:val="24"/>
        </w:rPr>
      </w:pPr>
      <w:r w:rsidRPr="00600EDC">
        <w:rPr>
          <w:rFonts w:ascii="Times New Roman" w:hAnsi="Times New Roman" w:cs="Times New Roman"/>
          <w:sz w:val="24"/>
          <w:szCs w:val="24"/>
        </w:rPr>
        <w:t>Model 05-A (0–10 km)</w:t>
      </w:r>
      <w:r>
        <w:rPr>
          <w:rFonts w:ascii="Times New Roman" w:hAnsi="Times New Roman" w:cs="Times New Roman"/>
          <w:sz w:val="24"/>
          <w:szCs w:val="24"/>
        </w:rPr>
        <w:t xml:space="preserve"> (see Figure 5)</w:t>
      </w:r>
      <w:r w:rsidRPr="00600EDC">
        <w:rPr>
          <w:rFonts w:ascii="Times New Roman" w:hAnsi="Times New Roman" w:cs="Times New Roman"/>
          <w:sz w:val="24"/>
          <w:szCs w:val="24"/>
        </w:rPr>
        <w:t>:</w:t>
      </w:r>
    </w:p>
    <w:p w14:paraId="4C1AAC9C" w14:textId="77777777" w:rsidR="00687E20" w:rsidRPr="00600EDC" w:rsidRDefault="00687E20" w:rsidP="00687E20">
      <w:pPr>
        <w:numPr>
          <w:ilvl w:val="0"/>
          <w:numId w:val="29"/>
        </w:numPr>
        <w:rPr>
          <w:rFonts w:ascii="Times New Roman" w:hAnsi="Times New Roman" w:cs="Times New Roman"/>
          <w:sz w:val="24"/>
          <w:szCs w:val="24"/>
        </w:rPr>
      </w:pPr>
      <w:r w:rsidRPr="00600EDC">
        <w:rPr>
          <w:rFonts w:ascii="Times New Roman" w:hAnsi="Times New Roman" w:cs="Times New Roman"/>
          <w:sz w:val="24"/>
          <w:szCs w:val="24"/>
        </w:rPr>
        <w:t>Bathymetry: 80–130 m</w:t>
      </w:r>
    </w:p>
    <w:p w14:paraId="365CC892" w14:textId="77777777" w:rsidR="00687E20" w:rsidRPr="00600EDC" w:rsidRDefault="00687E20" w:rsidP="00687E20">
      <w:pPr>
        <w:numPr>
          <w:ilvl w:val="0"/>
          <w:numId w:val="29"/>
        </w:numPr>
        <w:rPr>
          <w:rFonts w:ascii="Times New Roman" w:hAnsi="Times New Roman" w:cs="Times New Roman"/>
          <w:sz w:val="24"/>
          <w:szCs w:val="24"/>
        </w:rPr>
      </w:pPr>
      <w:r w:rsidRPr="00600EDC">
        <w:rPr>
          <w:rFonts w:ascii="Times New Roman" w:hAnsi="Times New Roman" w:cs="Times New Roman"/>
          <w:sz w:val="24"/>
          <w:szCs w:val="24"/>
        </w:rPr>
        <w:lastRenderedPageBreak/>
        <w:t>Layer 1: 0–90 m → Seawater</w:t>
      </w:r>
    </w:p>
    <w:p w14:paraId="20875219" w14:textId="7EE80AF4" w:rsidR="00687E20" w:rsidRPr="00600EDC" w:rsidRDefault="00687E20" w:rsidP="00687E20">
      <w:pPr>
        <w:numPr>
          <w:ilvl w:val="0"/>
          <w:numId w:val="29"/>
        </w:numPr>
        <w:rPr>
          <w:rFonts w:ascii="Times New Roman" w:hAnsi="Times New Roman" w:cs="Times New Roman"/>
          <w:sz w:val="24"/>
          <w:szCs w:val="24"/>
        </w:rPr>
      </w:pPr>
      <w:r w:rsidRPr="00600EDC">
        <w:rPr>
          <w:rFonts w:ascii="Times New Roman" w:hAnsi="Times New Roman" w:cs="Times New Roman"/>
          <w:sz w:val="24"/>
          <w:szCs w:val="24"/>
        </w:rPr>
        <w:t xml:space="preserve">Layer 2: 90–130 m </w:t>
      </w:r>
      <w:r w:rsidR="004E2BD9" w:rsidRPr="004E2BD9">
        <w:rPr>
          <w:rFonts w:ascii="Times New Roman" w:hAnsi="Times New Roman" w:cs="Times New Roman"/>
          <w:sz w:val="24"/>
          <w:szCs w:val="24"/>
        </w:rPr>
        <w:t>(0.01 S/</w:t>
      </w:r>
      <w:proofErr w:type="gramStart"/>
      <w:r w:rsidR="004E2BD9" w:rsidRPr="004E2BD9">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Ice-rich permafrost</w:t>
      </w:r>
    </w:p>
    <w:p w14:paraId="02654062" w14:textId="41E21CCF" w:rsidR="00687E20" w:rsidRDefault="00687E20" w:rsidP="00687E20">
      <w:pPr>
        <w:numPr>
          <w:ilvl w:val="0"/>
          <w:numId w:val="29"/>
        </w:numPr>
        <w:rPr>
          <w:rFonts w:ascii="Times New Roman" w:hAnsi="Times New Roman" w:cs="Times New Roman"/>
          <w:sz w:val="24"/>
          <w:szCs w:val="24"/>
        </w:rPr>
      </w:pPr>
      <w:r w:rsidRPr="00600EDC">
        <w:rPr>
          <w:rFonts w:ascii="Times New Roman" w:hAnsi="Times New Roman" w:cs="Times New Roman"/>
          <w:sz w:val="24"/>
          <w:szCs w:val="24"/>
        </w:rPr>
        <w:t xml:space="preserve">Layer 3: &gt;130 m </w:t>
      </w:r>
      <w:r w:rsidR="004E2BD9" w:rsidRPr="004E2BD9">
        <w:rPr>
          <w:rFonts w:ascii="Times New Roman" w:hAnsi="Times New Roman" w:cs="Times New Roman"/>
          <w:sz w:val="24"/>
          <w:szCs w:val="24"/>
        </w:rPr>
        <w:t>(0.3 S/</w:t>
      </w:r>
      <w:proofErr w:type="gramStart"/>
      <w:r w:rsidR="004E2BD9" w:rsidRPr="004E2BD9">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Sediment (0.3 S/m)</w:t>
      </w:r>
    </w:p>
    <w:p w14:paraId="66AFEEEF" w14:textId="4F29729A" w:rsidR="004E2BD9" w:rsidRPr="00600EDC" w:rsidRDefault="004E2BD9" w:rsidP="00097435">
      <w:pPr>
        <w:jc w:val="both"/>
        <w:rPr>
          <w:rFonts w:ascii="Times New Roman" w:hAnsi="Times New Roman" w:cs="Times New Roman"/>
          <w:sz w:val="24"/>
          <w:szCs w:val="24"/>
        </w:rPr>
      </w:pPr>
      <w:r>
        <w:rPr>
          <w:rFonts w:ascii="Times New Roman" w:hAnsi="Times New Roman" w:cs="Times New Roman"/>
          <w:noProof/>
          <w:sz w:val="24"/>
          <w:szCs w:val="24"/>
          <w:lang w:val="it-IT"/>
        </w:rPr>
        <w:drawing>
          <wp:inline distT="0" distB="0" distL="0" distR="0" wp14:anchorId="6D85EEA6" wp14:editId="617C64BA">
            <wp:extent cx="6281660" cy="3642360"/>
            <wp:effectExtent l="0" t="0" r="5080" b="0"/>
            <wp:docPr id="60549602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96023" name="Immagine 605496023"/>
                    <pic:cNvPicPr/>
                  </pic:nvPicPr>
                  <pic:blipFill rotWithShape="1">
                    <a:blip r:embed="rId11" cstate="print">
                      <a:extLst>
                        <a:ext uri="{28A0092B-C50C-407E-A947-70E740481C1C}">
                          <a14:useLocalDpi xmlns:a14="http://schemas.microsoft.com/office/drawing/2010/main" val="0"/>
                        </a:ext>
                      </a:extLst>
                    </a:blip>
                    <a:srcRect l="8716" r="8114"/>
                    <a:stretch>
                      <a:fillRect/>
                    </a:stretch>
                  </pic:blipFill>
                  <pic:spPr bwMode="auto">
                    <a:xfrm>
                      <a:off x="0" y="0"/>
                      <a:ext cx="6288066" cy="3646075"/>
                    </a:xfrm>
                    <a:prstGeom prst="rect">
                      <a:avLst/>
                    </a:prstGeom>
                    <a:ln>
                      <a:noFill/>
                    </a:ln>
                    <a:extLst>
                      <a:ext uri="{53640926-AAD7-44D8-BBD7-CCE9431645EC}">
                        <a14:shadowObscured xmlns:a14="http://schemas.microsoft.com/office/drawing/2010/main"/>
                      </a:ext>
                    </a:extLst>
                  </pic:spPr>
                </pic:pic>
              </a:graphicData>
            </a:graphic>
          </wp:inline>
        </w:drawing>
      </w:r>
      <w:r w:rsidR="00097435" w:rsidRPr="00097435">
        <w:rPr>
          <w:rFonts w:ascii="Times New Roman" w:hAnsi="Times New Roman" w:cs="Times New Roman"/>
          <w:b/>
          <w:bCs/>
          <w:sz w:val="24"/>
          <w:szCs w:val="24"/>
        </w:rPr>
        <w:t xml:space="preserve">Figure </w:t>
      </w:r>
      <w:r w:rsidR="00097435">
        <w:rPr>
          <w:rFonts w:ascii="Times New Roman" w:hAnsi="Times New Roman" w:cs="Times New Roman"/>
          <w:b/>
          <w:bCs/>
          <w:sz w:val="24"/>
          <w:szCs w:val="24"/>
        </w:rPr>
        <w:t>5</w:t>
      </w:r>
      <w:r w:rsidR="00097435" w:rsidRPr="00097435">
        <w:rPr>
          <w:rFonts w:ascii="Times New Roman" w:hAnsi="Times New Roman" w:cs="Times New Roman"/>
          <w:b/>
          <w:bCs/>
          <w:sz w:val="24"/>
          <w:szCs w:val="24"/>
        </w:rPr>
        <w:t>.</w:t>
      </w:r>
      <w:r w:rsidR="00097435" w:rsidRPr="00097435">
        <w:rPr>
          <w:rFonts w:ascii="Times New Roman" w:hAnsi="Times New Roman" w:cs="Times New Roman"/>
          <w:sz w:val="24"/>
          <w:szCs w:val="24"/>
        </w:rPr>
        <w:t xml:space="preserve"> </w:t>
      </w:r>
      <w:r w:rsidR="00097435" w:rsidRPr="00097435">
        <w:rPr>
          <w:rFonts w:ascii="Times New Roman" w:hAnsi="Times New Roman" w:cs="Times New Roman"/>
          <w:i/>
          <w:iCs/>
          <w:sz w:val="24"/>
          <w:szCs w:val="24"/>
        </w:rPr>
        <w:t>CSEM electric field responses (log₁₀|Ex| in V/m) for Model 05A, shown as a function of transmitter–receiver offset (100–1000 m) and frequency (0.02–10 Hz). Solid lines represent simulations including a shallow ice-bonded permafrost layer; dotted lines represent equivalent models without permafrost. The inclusion of permafrost leads to consistently stronger electric field signals, particularly at higher frequencies (≥1 Hz), underscoring the model’s sensitivity to the presence of high-resistivity frozen layers near the seafloor.</w:t>
      </w:r>
    </w:p>
    <w:p w14:paraId="0163A508" w14:textId="3FCED48C" w:rsidR="00687E20" w:rsidRPr="00600EDC" w:rsidRDefault="00687E20" w:rsidP="00687E20">
      <w:pPr>
        <w:rPr>
          <w:rFonts w:ascii="Times New Roman" w:hAnsi="Times New Roman" w:cs="Times New Roman"/>
          <w:sz w:val="24"/>
          <w:szCs w:val="24"/>
        </w:rPr>
      </w:pPr>
      <w:r w:rsidRPr="00600EDC">
        <w:rPr>
          <w:rFonts w:ascii="Times New Roman" w:hAnsi="Times New Roman" w:cs="Times New Roman"/>
          <w:sz w:val="24"/>
          <w:szCs w:val="24"/>
        </w:rPr>
        <w:t>Model 05-B (10–25 km)</w:t>
      </w:r>
      <w:r w:rsidR="00833197">
        <w:rPr>
          <w:rFonts w:ascii="Times New Roman" w:hAnsi="Times New Roman" w:cs="Times New Roman"/>
          <w:sz w:val="24"/>
          <w:szCs w:val="24"/>
        </w:rPr>
        <w:t xml:space="preserve"> (see Figure 6)</w:t>
      </w:r>
      <w:r w:rsidRPr="00600EDC">
        <w:rPr>
          <w:rFonts w:ascii="Times New Roman" w:hAnsi="Times New Roman" w:cs="Times New Roman"/>
          <w:sz w:val="24"/>
          <w:szCs w:val="24"/>
        </w:rPr>
        <w:t>:</w:t>
      </w:r>
    </w:p>
    <w:p w14:paraId="66BEC493" w14:textId="77777777" w:rsidR="00687E20" w:rsidRPr="00600EDC" w:rsidRDefault="00687E20" w:rsidP="00687E20">
      <w:pPr>
        <w:numPr>
          <w:ilvl w:val="0"/>
          <w:numId w:val="30"/>
        </w:numPr>
        <w:rPr>
          <w:rFonts w:ascii="Times New Roman" w:hAnsi="Times New Roman" w:cs="Times New Roman"/>
          <w:sz w:val="24"/>
          <w:szCs w:val="24"/>
        </w:rPr>
      </w:pPr>
      <w:r w:rsidRPr="00600EDC">
        <w:rPr>
          <w:rFonts w:ascii="Times New Roman" w:hAnsi="Times New Roman" w:cs="Times New Roman"/>
          <w:sz w:val="24"/>
          <w:szCs w:val="24"/>
        </w:rPr>
        <w:t>Bathymetry: 140–200 m</w:t>
      </w:r>
    </w:p>
    <w:p w14:paraId="3F8833BB" w14:textId="77777777" w:rsidR="00687E20" w:rsidRPr="00600EDC" w:rsidRDefault="00687E20" w:rsidP="00687E20">
      <w:pPr>
        <w:numPr>
          <w:ilvl w:val="0"/>
          <w:numId w:val="30"/>
        </w:numPr>
        <w:rPr>
          <w:rFonts w:ascii="Times New Roman" w:hAnsi="Times New Roman" w:cs="Times New Roman"/>
          <w:sz w:val="24"/>
          <w:szCs w:val="24"/>
        </w:rPr>
      </w:pPr>
      <w:r w:rsidRPr="00600EDC">
        <w:rPr>
          <w:rFonts w:ascii="Times New Roman" w:hAnsi="Times New Roman" w:cs="Times New Roman"/>
          <w:sz w:val="24"/>
          <w:szCs w:val="24"/>
        </w:rPr>
        <w:t>Layer 1: 0–150 m → Seawater</w:t>
      </w:r>
    </w:p>
    <w:p w14:paraId="67356F16" w14:textId="412031BE" w:rsidR="00687E20" w:rsidRPr="00600EDC" w:rsidRDefault="00687E20" w:rsidP="00687E20">
      <w:pPr>
        <w:numPr>
          <w:ilvl w:val="0"/>
          <w:numId w:val="30"/>
        </w:numPr>
        <w:rPr>
          <w:rFonts w:ascii="Times New Roman" w:hAnsi="Times New Roman" w:cs="Times New Roman"/>
          <w:sz w:val="24"/>
          <w:szCs w:val="24"/>
        </w:rPr>
      </w:pPr>
      <w:r w:rsidRPr="00600EDC">
        <w:rPr>
          <w:rFonts w:ascii="Times New Roman" w:hAnsi="Times New Roman" w:cs="Times New Roman"/>
          <w:sz w:val="24"/>
          <w:szCs w:val="24"/>
        </w:rPr>
        <w:t>Layer 2: 150–180 m</w:t>
      </w:r>
      <w:r w:rsidR="00A55B9E">
        <w:rPr>
          <w:rFonts w:ascii="Times New Roman" w:hAnsi="Times New Roman" w:cs="Times New Roman"/>
          <w:sz w:val="24"/>
          <w:szCs w:val="24"/>
        </w:rPr>
        <w:t xml:space="preserve"> </w:t>
      </w:r>
      <w:r w:rsidR="00A55B9E" w:rsidRPr="00A55B9E">
        <w:rPr>
          <w:rFonts w:ascii="Times New Roman" w:hAnsi="Times New Roman" w:cs="Times New Roman"/>
          <w:sz w:val="24"/>
          <w:szCs w:val="24"/>
        </w:rPr>
        <w:t>(0.05 S/m)</w:t>
      </w:r>
      <w:r w:rsidRPr="00600EDC">
        <w:rPr>
          <w:rFonts w:ascii="Times New Roman" w:hAnsi="Times New Roman" w:cs="Times New Roman"/>
          <w:sz w:val="24"/>
          <w:szCs w:val="24"/>
        </w:rPr>
        <w:t xml:space="preserve"> → Freshwater sands</w:t>
      </w:r>
    </w:p>
    <w:p w14:paraId="07F39D40" w14:textId="7B198E2E" w:rsidR="00687E20" w:rsidRPr="00600EDC" w:rsidRDefault="00687E20" w:rsidP="00687E20">
      <w:pPr>
        <w:numPr>
          <w:ilvl w:val="0"/>
          <w:numId w:val="30"/>
        </w:numPr>
        <w:rPr>
          <w:rFonts w:ascii="Times New Roman" w:hAnsi="Times New Roman" w:cs="Times New Roman"/>
          <w:sz w:val="24"/>
          <w:szCs w:val="24"/>
        </w:rPr>
      </w:pPr>
      <w:r w:rsidRPr="00600EDC">
        <w:rPr>
          <w:rFonts w:ascii="Times New Roman" w:hAnsi="Times New Roman" w:cs="Times New Roman"/>
          <w:sz w:val="24"/>
          <w:szCs w:val="24"/>
        </w:rPr>
        <w:t xml:space="preserve">Layer 3: 180–220 m </w:t>
      </w:r>
      <w:r w:rsidR="00A55B9E" w:rsidRPr="00A55B9E">
        <w:rPr>
          <w:rFonts w:ascii="Times New Roman" w:hAnsi="Times New Roman" w:cs="Times New Roman"/>
          <w:sz w:val="24"/>
          <w:szCs w:val="24"/>
        </w:rPr>
        <w:t>(0.1 S/</w:t>
      </w:r>
      <w:proofErr w:type="gramStart"/>
      <w:r w:rsidR="00A55B9E" w:rsidRPr="00A55B9E">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Degrading permafrost</w:t>
      </w:r>
    </w:p>
    <w:p w14:paraId="27E45633" w14:textId="576129F5" w:rsidR="00687E20" w:rsidRDefault="00687E20" w:rsidP="00687E20">
      <w:pPr>
        <w:numPr>
          <w:ilvl w:val="0"/>
          <w:numId w:val="30"/>
        </w:numPr>
        <w:rPr>
          <w:rFonts w:ascii="Times New Roman" w:hAnsi="Times New Roman" w:cs="Times New Roman"/>
          <w:sz w:val="24"/>
          <w:szCs w:val="24"/>
        </w:rPr>
      </w:pPr>
      <w:r w:rsidRPr="00600EDC">
        <w:rPr>
          <w:rFonts w:ascii="Times New Roman" w:hAnsi="Times New Roman" w:cs="Times New Roman"/>
          <w:sz w:val="24"/>
          <w:szCs w:val="24"/>
        </w:rPr>
        <w:t xml:space="preserve">Layer 4: &gt;220 m </w:t>
      </w:r>
      <w:r w:rsidR="00A55B9E" w:rsidRPr="00A55B9E">
        <w:rPr>
          <w:rFonts w:ascii="Times New Roman" w:hAnsi="Times New Roman" w:cs="Times New Roman"/>
          <w:sz w:val="24"/>
          <w:szCs w:val="24"/>
        </w:rPr>
        <w:t>(0.3 S/</w:t>
      </w:r>
      <w:proofErr w:type="gramStart"/>
      <w:r w:rsidR="00A55B9E" w:rsidRPr="00A55B9E">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Saline sediment</w:t>
      </w:r>
    </w:p>
    <w:p w14:paraId="65AA3F53" w14:textId="6FC66571" w:rsidR="00A55B9E" w:rsidRPr="00600EDC" w:rsidRDefault="00137AF3" w:rsidP="003F4181">
      <w:pPr>
        <w:jc w:val="both"/>
        <w:rPr>
          <w:rFonts w:ascii="Times New Roman" w:hAnsi="Times New Roman" w:cs="Times New Roman"/>
          <w:sz w:val="24"/>
          <w:szCs w:val="24"/>
        </w:rPr>
      </w:pPr>
      <w:r>
        <w:rPr>
          <w:rFonts w:ascii="Times New Roman" w:hAnsi="Times New Roman" w:cs="Times New Roman"/>
          <w:noProof/>
          <w:sz w:val="24"/>
          <w:szCs w:val="24"/>
          <w:lang w:val="it-IT"/>
        </w:rPr>
        <w:lastRenderedPageBreak/>
        <w:drawing>
          <wp:inline distT="0" distB="0" distL="0" distR="0" wp14:anchorId="1B1AF9F1" wp14:editId="17603921">
            <wp:extent cx="6419568" cy="3672840"/>
            <wp:effectExtent l="0" t="0" r="635" b="3810"/>
            <wp:docPr id="107132206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22064" name="Immagine 1071322064"/>
                    <pic:cNvPicPr/>
                  </pic:nvPicPr>
                  <pic:blipFill rotWithShape="1">
                    <a:blip r:embed="rId12" cstate="print">
                      <a:extLst>
                        <a:ext uri="{28A0092B-C50C-407E-A947-70E740481C1C}">
                          <a14:useLocalDpi xmlns:a14="http://schemas.microsoft.com/office/drawing/2010/main" val="0"/>
                        </a:ext>
                      </a:extLst>
                    </a:blip>
                    <a:srcRect l="8590" r="7118"/>
                    <a:stretch>
                      <a:fillRect/>
                    </a:stretch>
                  </pic:blipFill>
                  <pic:spPr bwMode="auto">
                    <a:xfrm>
                      <a:off x="0" y="0"/>
                      <a:ext cx="6423230" cy="3674935"/>
                    </a:xfrm>
                    <a:prstGeom prst="rect">
                      <a:avLst/>
                    </a:prstGeom>
                    <a:ln>
                      <a:noFill/>
                    </a:ln>
                    <a:extLst>
                      <a:ext uri="{53640926-AAD7-44D8-BBD7-CCE9431645EC}">
                        <a14:shadowObscured xmlns:a14="http://schemas.microsoft.com/office/drawing/2010/main"/>
                      </a:ext>
                    </a:extLst>
                  </pic:spPr>
                </pic:pic>
              </a:graphicData>
            </a:graphic>
          </wp:inline>
        </w:drawing>
      </w:r>
      <w:r w:rsidR="003F4181" w:rsidRPr="003F4181">
        <w:rPr>
          <w:rFonts w:ascii="Times New Roman" w:hAnsi="Times New Roman" w:cs="Times New Roman"/>
          <w:b/>
          <w:bCs/>
          <w:sz w:val="24"/>
          <w:szCs w:val="24"/>
        </w:rPr>
        <w:t xml:space="preserve">Figure </w:t>
      </w:r>
      <w:r w:rsidR="003F4181">
        <w:rPr>
          <w:rFonts w:ascii="Times New Roman" w:hAnsi="Times New Roman" w:cs="Times New Roman"/>
          <w:b/>
          <w:bCs/>
          <w:sz w:val="24"/>
          <w:szCs w:val="24"/>
        </w:rPr>
        <w:t>6</w:t>
      </w:r>
      <w:r w:rsidR="003F4181" w:rsidRPr="003F4181">
        <w:rPr>
          <w:rFonts w:ascii="Times New Roman" w:hAnsi="Times New Roman" w:cs="Times New Roman"/>
          <w:b/>
          <w:bCs/>
          <w:sz w:val="24"/>
          <w:szCs w:val="24"/>
        </w:rPr>
        <w:t>.</w:t>
      </w:r>
      <w:r w:rsidR="003F4181" w:rsidRPr="003F4181">
        <w:rPr>
          <w:rFonts w:ascii="Times New Roman" w:hAnsi="Times New Roman" w:cs="Times New Roman"/>
          <w:sz w:val="24"/>
          <w:szCs w:val="24"/>
        </w:rPr>
        <w:t xml:space="preserve"> </w:t>
      </w:r>
      <w:r w:rsidR="003F4181" w:rsidRPr="003F4181">
        <w:rPr>
          <w:rFonts w:ascii="Times New Roman" w:hAnsi="Times New Roman" w:cs="Times New Roman"/>
          <w:i/>
          <w:iCs/>
          <w:sz w:val="24"/>
          <w:szCs w:val="24"/>
        </w:rPr>
        <w:t xml:space="preserve">Simulated CSEM electric field responses (log₁₀|Ex| in V/m) for Model 05B as a function of transmitter–receiver offset (100–1000 m) across frequencies from 0.02 Hz to 10 Hz. Solid lines represent scenarios including a buried, partially degraded permafrost layer; dotted lines show the corresponding models without permafrost. </w:t>
      </w:r>
      <w:r w:rsidR="003F4181">
        <w:rPr>
          <w:rFonts w:ascii="Times New Roman" w:hAnsi="Times New Roman" w:cs="Times New Roman"/>
          <w:i/>
          <w:iCs/>
          <w:sz w:val="24"/>
          <w:szCs w:val="24"/>
        </w:rPr>
        <w:t xml:space="preserve"> Little</w:t>
      </w:r>
      <w:r w:rsidR="003F4181" w:rsidRPr="003F4181">
        <w:rPr>
          <w:rFonts w:ascii="Times New Roman" w:hAnsi="Times New Roman" w:cs="Times New Roman"/>
          <w:i/>
          <w:iCs/>
          <w:sz w:val="24"/>
          <w:szCs w:val="24"/>
        </w:rPr>
        <w:t xml:space="preserve"> differences in field amplitude are </w:t>
      </w:r>
      <w:r w:rsidR="003F4181">
        <w:rPr>
          <w:rFonts w:ascii="Times New Roman" w:hAnsi="Times New Roman" w:cs="Times New Roman"/>
          <w:i/>
          <w:iCs/>
          <w:sz w:val="24"/>
          <w:szCs w:val="24"/>
        </w:rPr>
        <w:t>showed</w:t>
      </w:r>
      <w:r w:rsidR="003F4181" w:rsidRPr="003F4181">
        <w:rPr>
          <w:rFonts w:ascii="Times New Roman" w:hAnsi="Times New Roman" w:cs="Times New Roman"/>
          <w:i/>
          <w:iCs/>
          <w:sz w:val="24"/>
          <w:szCs w:val="24"/>
        </w:rPr>
        <w:t xml:space="preserve"> at high frequencies and </w:t>
      </w:r>
      <w:r w:rsidR="003F4181">
        <w:rPr>
          <w:rFonts w:ascii="Times New Roman" w:hAnsi="Times New Roman" w:cs="Times New Roman"/>
          <w:i/>
          <w:iCs/>
          <w:sz w:val="24"/>
          <w:szCs w:val="24"/>
        </w:rPr>
        <w:t>long</w:t>
      </w:r>
      <w:r w:rsidR="003F4181" w:rsidRPr="003F4181">
        <w:rPr>
          <w:rFonts w:ascii="Times New Roman" w:hAnsi="Times New Roman" w:cs="Times New Roman"/>
          <w:i/>
          <w:iCs/>
          <w:sz w:val="24"/>
          <w:szCs w:val="24"/>
        </w:rPr>
        <w:t xml:space="preserve"> offsets.</w:t>
      </w:r>
    </w:p>
    <w:p w14:paraId="7DCBB3F9" w14:textId="77777777" w:rsidR="00687E20" w:rsidRPr="00600EDC" w:rsidRDefault="00687E20" w:rsidP="00687E20">
      <w:pPr>
        <w:rPr>
          <w:rFonts w:ascii="Times New Roman" w:hAnsi="Times New Roman" w:cs="Times New Roman"/>
          <w:sz w:val="24"/>
          <w:szCs w:val="24"/>
        </w:rPr>
      </w:pPr>
      <w:r w:rsidRPr="00600EDC">
        <w:rPr>
          <w:rFonts w:ascii="Times New Roman" w:hAnsi="Times New Roman" w:cs="Times New Roman"/>
          <w:sz w:val="24"/>
          <w:szCs w:val="24"/>
        </w:rPr>
        <w:t>Model 05-C (&gt;25 km):</w:t>
      </w:r>
    </w:p>
    <w:p w14:paraId="0AC4424F" w14:textId="77777777" w:rsidR="00687E20" w:rsidRPr="00600EDC" w:rsidRDefault="00687E20" w:rsidP="00687E20">
      <w:pPr>
        <w:numPr>
          <w:ilvl w:val="0"/>
          <w:numId w:val="31"/>
        </w:numPr>
        <w:rPr>
          <w:rFonts w:ascii="Times New Roman" w:hAnsi="Times New Roman" w:cs="Times New Roman"/>
          <w:sz w:val="24"/>
          <w:szCs w:val="24"/>
        </w:rPr>
      </w:pPr>
      <w:r w:rsidRPr="00600EDC">
        <w:rPr>
          <w:rFonts w:ascii="Times New Roman" w:hAnsi="Times New Roman" w:cs="Times New Roman"/>
          <w:sz w:val="24"/>
          <w:szCs w:val="24"/>
        </w:rPr>
        <w:t>Bathymetry: &gt;250 m</w:t>
      </w:r>
    </w:p>
    <w:p w14:paraId="26308513" w14:textId="77777777" w:rsidR="00687E20" w:rsidRPr="00600EDC" w:rsidRDefault="00687E20" w:rsidP="00687E20">
      <w:pPr>
        <w:numPr>
          <w:ilvl w:val="0"/>
          <w:numId w:val="31"/>
        </w:numPr>
        <w:rPr>
          <w:rFonts w:ascii="Times New Roman" w:hAnsi="Times New Roman" w:cs="Times New Roman"/>
          <w:sz w:val="24"/>
          <w:szCs w:val="24"/>
        </w:rPr>
      </w:pPr>
      <w:r w:rsidRPr="00600EDC">
        <w:rPr>
          <w:rFonts w:ascii="Times New Roman" w:hAnsi="Times New Roman" w:cs="Times New Roman"/>
          <w:sz w:val="24"/>
          <w:szCs w:val="24"/>
        </w:rPr>
        <w:t>Only seawater and conductive sediment</w:t>
      </w:r>
    </w:p>
    <w:p w14:paraId="12C4E2C3" w14:textId="107DF093" w:rsidR="00600EDC" w:rsidRPr="00600EDC" w:rsidRDefault="00600EDC" w:rsidP="00600EDC">
      <w:pPr>
        <w:rPr>
          <w:rFonts w:ascii="Times New Roman" w:hAnsi="Times New Roman" w:cs="Times New Roman"/>
          <w:sz w:val="24"/>
          <w:szCs w:val="24"/>
          <w:u w:val="single"/>
        </w:rPr>
      </w:pPr>
      <w:r w:rsidRPr="00600EDC">
        <w:rPr>
          <w:rFonts w:ascii="Times New Roman" w:hAnsi="Times New Roman" w:cs="Times New Roman"/>
          <w:sz w:val="24"/>
          <w:szCs w:val="24"/>
          <w:u w:val="single"/>
        </w:rPr>
        <w:t>ARA05C Line 14</w:t>
      </w:r>
    </w:p>
    <w:p w14:paraId="263BFC0D" w14:textId="6BEA803A" w:rsidR="00600EDC" w:rsidRPr="00600EDC" w:rsidRDefault="00600EDC" w:rsidP="00600EDC">
      <w:pPr>
        <w:rPr>
          <w:rFonts w:ascii="Times New Roman" w:hAnsi="Times New Roman" w:cs="Times New Roman"/>
          <w:sz w:val="24"/>
          <w:szCs w:val="24"/>
        </w:rPr>
      </w:pPr>
      <w:r w:rsidRPr="00600EDC">
        <w:rPr>
          <w:rFonts w:ascii="Times New Roman" w:hAnsi="Times New Roman" w:cs="Times New Roman"/>
          <w:sz w:val="24"/>
          <w:szCs w:val="24"/>
        </w:rPr>
        <w:t>Model 14-A (0–10 km)</w:t>
      </w:r>
      <w:r w:rsidR="00C95FFA">
        <w:rPr>
          <w:rFonts w:ascii="Times New Roman" w:hAnsi="Times New Roman" w:cs="Times New Roman"/>
          <w:sz w:val="24"/>
          <w:szCs w:val="24"/>
        </w:rPr>
        <w:t xml:space="preserve"> (see Figure 7)</w:t>
      </w:r>
      <w:r w:rsidRPr="00600EDC">
        <w:rPr>
          <w:rFonts w:ascii="Times New Roman" w:hAnsi="Times New Roman" w:cs="Times New Roman"/>
          <w:sz w:val="24"/>
          <w:szCs w:val="24"/>
        </w:rPr>
        <w:t>:</w:t>
      </w:r>
    </w:p>
    <w:p w14:paraId="664154D0" w14:textId="77777777" w:rsidR="00600EDC" w:rsidRPr="00600EDC" w:rsidRDefault="00600EDC" w:rsidP="00600EDC">
      <w:pPr>
        <w:numPr>
          <w:ilvl w:val="0"/>
          <w:numId w:val="26"/>
        </w:numPr>
        <w:rPr>
          <w:rFonts w:ascii="Times New Roman" w:hAnsi="Times New Roman" w:cs="Times New Roman"/>
          <w:sz w:val="24"/>
          <w:szCs w:val="24"/>
        </w:rPr>
      </w:pPr>
      <w:r w:rsidRPr="00600EDC">
        <w:rPr>
          <w:rFonts w:ascii="Times New Roman" w:hAnsi="Times New Roman" w:cs="Times New Roman"/>
          <w:sz w:val="24"/>
          <w:szCs w:val="24"/>
        </w:rPr>
        <w:t>Bathymetry: ~110 m</w:t>
      </w:r>
    </w:p>
    <w:p w14:paraId="735FA473" w14:textId="6C55314D" w:rsidR="00600EDC" w:rsidRPr="00600EDC" w:rsidRDefault="00600EDC" w:rsidP="00600EDC">
      <w:pPr>
        <w:numPr>
          <w:ilvl w:val="0"/>
          <w:numId w:val="26"/>
        </w:numPr>
        <w:rPr>
          <w:rFonts w:ascii="Times New Roman" w:hAnsi="Times New Roman" w:cs="Times New Roman"/>
          <w:sz w:val="24"/>
          <w:szCs w:val="24"/>
        </w:rPr>
      </w:pPr>
      <w:r w:rsidRPr="00600EDC">
        <w:rPr>
          <w:rFonts w:ascii="Times New Roman" w:hAnsi="Times New Roman" w:cs="Times New Roman"/>
          <w:sz w:val="24"/>
          <w:szCs w:val="24"/>
        </w:rPr>
        <w:t xml:space="preserve">Layer 1: 0–110 m </w:t>
      </w:r>
      <w:r w:rsidR="00F775E8" w:rsidRPr="00600EDC">
        <w:rPr>
          <w:rFonts w:ascii="Times New Roman" w:hAnsi="Times New Roman" w:cs="Times New Roman"/>
          <w:sz w:val="24"/>
          <w:szCs w:val="24"/>
        </w:rPr>
        <w:t>(3.3 S/</w:t>
      </w:r>
      <w:proofErr w:type="gramStart"/>
      <w:r w:rsidR="00F775E8" w:rsidRPr="00600EDC">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Seawater </w:t>
      </w:r>
    </w:p>
    <w:p w14:paraId="3734B767" w14:textId="6B2B322B" w:rsidR="00600EDC" w:rsidRPr="00600EDC" w:rsidRDefault="00600EDC" w:rsidP="00600EDC">
      <w:pPr>
        <w:numPr>
          <w:ilvl w:val="0"/>
          <w:numId w:val="26"/>
        </w:numPr>
        <w:rPr>
          <w:rFonts w:ascii="Times New Roman" w:hAnsi="Times New Roman" w:cs="Times New Roman"/>
          <w:sz w:val="24"/>
          <w:szCs w:val="24"/>
        </w:rPr>
      </w:pPr>
      <w:r w:rsidRPr="00600EDC">
        <w:rPr>
          <w:rFonts w:ascii="Times New Roman" w:hAnsi="Times New Roman" w:cs="Times New Roman"/>
          <w:sz w:val="24"/>
          <w:szCs w:val="24"/>
        </w:rPr>
        <w:t xml:space="preserve">Layer 2: 110–150 m </w:t>
      </w:r>
      <w:r w:rsidR="00F775E8" w:rsidRPr="00600EDC">
        <w:rPr>
          <w:rFonts w:ascii="Times New Roman" w:hAnsi="Times New Roman" w:cs="Times New Roman"/>
          <w:sz w:val="24"/>
          <w:szCs w:val="24"/>
        </w:rPr>
        <w:t>(0.0</w:t>
      </w:r>
      <w:r w:rsidR="00F775E8">
        <w:rPr>
          <w:rFonts w:ascii="Times New Roman" w:hAnsi="Times New Roman" w:cs="Times New Roman"/>
          <w:sz w:val="24"/>
          <w:szCs w:val="24"/>
        </w:rPr>
        <w:t>0</w:t>
      </w:r>
      <w:r w:rsidR="00F775E8" w:rsidRPr="00600EDC">
        <w:rPr>
          <w:rFonts w:ascii="Times New Roman" w:hAnsi="Times New Roman" w:cs="Times New Roman"/>
          <w:sz w:val="24"/>
          <w:szCs w:val="24"/>
        </w:rPr>
        <w:t>1 S/</w:t>
      </w:r>
      <w:proofErr w:type="gramStart"/>
      <w:r w:rsidR="00F775E8" w:rsidRPr="00600EDC">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Ice-rich permafrost </w:t>
      </w:r>
    </w:p>
    <w:p w14:paraId="7C6CCC59" w14:textId="5A54212F" w:rsidR="00600EDC" w:rsidRDefault="00600EDC" w:rsidP="00600EDC">
      <w:pPr>
        <w:numPr>
          <w:ilvl w:val="0"/>
          <w:numId w:val="26"/>
        </w:numPr>
        <w:rPr>
          <w:rFonts w:ascii="Times New Roman" w:hAnsi="Times New Roman" w:cs="Times New Roman"/>
          <w:sz w:val="24"/>
          <w:szCs w:val="24"/>
        </w:rPr>
      </w:pPr>
      <w:r w:rsidRPr="00600EDC">
        <w:rPr>
          <w:rFonts w:ascii="Times New Roman" w:hAnsi="Times New Roman" w:cs="Times New Roman"/>
          <w:sz w:val="24"/>
          <w:szCs w:val="24"/>
        </w:rPr>
        <w:t xml:space="preserve">Layer 3: 150–200 m </w:t>
      </w:r>
      <w:r w:rsidR="00F775E8" w:rsidRPr="00600EDC">
        <w:rPr>
          <w:rFonts w:ascii="Times New Roman" w:hAnsi="Times New Roman" w:cs="Times New Roman"/>
          <w:sz w:val="24"/>
          <w:szCs w:val="24"/>
        </w:rPr>
        <w:t>(0.3 S/</w:t>
      </w:r>
      <w:proofErr w:type="gramStart"/>
      <w:r w:rsidR="00F775E8" w:rsidRPr="00600EDC">
        <w:rPr>
          <w:rFonts w:ascii="Times New Roman" w:hAnsi="Times New Roman" w:cs="Times New Roman"/>
          <w:sz w:val="24"/>
          <w:szCs w:val="24"/>
        </w:rPr>
        <w:t>m)</w:t>
      </w:r>
      <w:r w:rsidRPr="00600EDC">
        <w:rPr>
          <w:rFonts w:ascii="Times New Roman" w:hAnsi="Times New Roman" w:cs="Times New Roman"/>
          <w:sz w:val="24"/>
          <w:szCs w:val="24"/>
        </w:rPr>
        <w:t>→</w:t>
      </w:r>
      <w:proofErr w:type="gramEnd"/>
      <w:r w:rsidRPr="00600EDC">
        <w:rPr>
          <w:rFonts w:ascii="Times New Roman" w:hAnsi="Times New Roman" w:cs="Times New Roman"/>
          <w:sz w:val="24"/>
          <w:szCs w:val="24"/>
        </w:rPr>
        <w:t xml:space="preserve"> Saline sediment </w:t>
      </w:r>
    </w:p>
    <w:p w14:paraId="7392DD4A" w14:textId="501B2169" w:rsidR="0039737B" w:rsidRPr="00600EDC" w:rsidRDefault="00860233" w:rsidP="0039737B">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24C6DC" wp14:editId="2982BB82">
            <wp:extent cx="6120130" cy="2951480"/>
            <wp:effectExtent l="0" t="0" r="0" b="1270"/>
            <wp:docPr id="29306707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67075" name="Immagine 2930670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2951480"/>
                    </a:xfrm>
                    <a:prstGeom prst="rect">
                      <a:avLst/>
                    </a:prstGeom>
                  </pic:spPr>
                </pic:pic>
              </a:graphicData>
            </a:graphic>
          </wp:inline>
        </w:drawing>
      </w:r>
      <w:r w:rsidR="0039737B" w:rsidRPr="0039737B">
        <w:rPr>
          <w:rFonts w:ascii="Times New Roman" w:hAnsi="Times New Roman" w:cs="Times New Roman"/>
          <w:b/>
          <w:bCs/>
          <w:sz w:val="24"/>
          <w:szCs w:val="24"/>
        </w:rPr>
        <w:t xml:space="preserve">Figure </w:t>
      </w:r>
      <w:r w:rsidR="0039737B">
        <w:rPr>
          <w:rFonts w:ascii="Times New Roman" w:hAnsi="Times New Roman" w:cs="Times New Roman"/>
          <w:b/>
          <w:bCs/>
          <w:sz w:val="24"/>
          <w:szCs w:val="24"/>
        </w:rPr>
        <w:t>7</w:t>
      </w:r>
      <w:r w:rsidR="0039737B" w:rsidRPr="0039737B">
        <w:rPr>
          <w:rFonts w:ascii="Times New Roman" w:hAnsi="Times New Roman" w:cs="Times New Roman"/>
          <w:b/>
          <w:bCs/>
          <w:sz w:val="24"/>
          <w:szCs w:val="24"/>
        </w:rPr>
        <w:t>.</w:t>
      </w:r>
      <w:r w:rsidR="0039737B" w:rsidRPr="0039737B">
        <w:rPr>
          <w:rFonts w:ascii="Times New Roman" w:hAnsi="Times New Roman" w:cs="Times New Roman"/>
          <w:sz w:val="24"/>
          <w:szCs w:val="24"/>
        </w:rPr>
        <w:t xml:space="preserve"> </w:t>
      </w:r>
      <w:r w:rsidR="0039737B" w:rsidRPr="0039737B">
        <w:rPr>
          <w:rFonts w:ascii="Times New Roman" w:hAnsi="Times New Roman" w:cs="Times New Roman"/>
          <w:i/>
          <w:iCs/>
          <w:sz w:val="24"/>
          <w:szCs w:val="24"/>
        </w:rPr>
        <w:t>CSEM mode</w:t>
      </w:r>
      <w:r w:rsidR="0039737B">
        <w:rPr>
          <w:rFonts w:ascii="Times New Roman" w:hAnsi="Times New Roman" w:cs="Times New Roman"/>
          <w:i/>
          <w:iCs/>
          <w:sz w:val="24"/>
          <w:szCs w:val="24"/>
        </w:rPr>
        <w:t>l</w:t>
      </w:r>
      <w:r w:rsidR="0039737B" w:rsidRPr="0039737B">
        <w:rPr>
          <w:rFonts w:ascii="Times New Roman" w:hAnsi="Times New Roman" w:cs="Times New Roman"/>
          <w:i/>
          <w:iCs/>
          <w:sz w:val="24"/>
          <w:szCs w:val="24"/>
        </w:rPr>
        <w:t xml:space="preserve">ling results for Model 14A showing electric field responses (log₁₀|Ex| in V/m) as a function of transmitter–receiver offset (100–1000 m) for multiple frequencies (0.02–10 Hz). Solid lines represent models including an ice-bonded permafrost layer beneath shallow water; dotted lines represent the same structure without permafrost. The </w:t>
      </w:r>
      <w:r w:rsidR="0039737B">
        <w:rPr>
          <w:rFonts w:ascii="Times New Roman" w:hAnsi="Times New Roman" w:cs="Times New Roman"/>
          <w:i/>
          <w:iCs/>
          <w:sz w:val="24"/>
          <w:szCs w:val="24"/>
        </w:rPr>
        <w:t xml:space="preserve">differences in </w:t>
      </w:r>
      <w:r w:rsidR="0039737B" w:rsidRPr="0039737B">
        <w:rPr>
          <w:rFonts w:ascii="Times New Roman" w:hAnsi="Times New Roman" w:cs="Times New Roman"/>
          <w:i/>
          <w:iCs/>
          <w:sz w:val="24"/>
          <w:szCs w:val="24"/>
        </w:rPr>
        <w:t xml:space="preserve">response </w:t>
      </w:r>
      <w:proofErr w:type="gramStart"/>
      <w:r w:rsidR="0039737B" w:rsidRPr="0039737B">
        <w:rPr>
          <w:rFonts w:ascii="Times New Roman" w:hAnsi="Times New Roman" w:cs="Times New Roman"/>
          <w:i/>
          <w:iCs/>
          <w:sz w:val="24"/>
          <w:szCs w:val="24"/>
        </w:rPr>
        <w:t>is</w:t>
      </w:r>
      <w:proofErr w:type="gramEnd"/>
      <w:r w:rsidR="0039737B" w:rsidRPr="0039737B">
        <w:rPr>
          <w:rFonts w:ascii="Times New Roman" w:hAnsi="Times New Roman" w:cs="Times New Roman"/>
          <w:i/>
          <w:iCs/>
          <w:sz w:val="24"/>
          <w:szCs w:val="24"/>
        </w:rPr>
        <w:t xml:space="preserve"> notably stronger with permafrost at higher frequencies and </w:t>
      </w:r>
      <w:r w:rsidR="0039737B">
        <w:rPr>
          <w:rFonts w:ascii="Times New Roman" w:hAnsi="Times New Roman" w:cs="Times New Roman"/>
          <w:i/>
          <w:iCs/>
          <w:sz w:val="24"/>
          <w:szCs w:val="24"/>
        </w:rPr>
        <w:t>longer</w:t>
      </w:r>
      <w:r w:rsidR="0039737B" w:rsidRPr="0039737B">
        <w:rPr>
          <w:rFonts w:ascii="Times New Roman" w:hAnsi="Times New Roman" w:cs="Times New Roman"/>
          <w:i/>
          <w:iCs/>
          <w:sz w:val="24"/>
          <w:szCs w:val="24"/>
        </w:rPr>
        <w:t xml:space="preserve"> offsets, indicating excellent detectability under these nearshore, low-bathymetry conditions.</w:t>
      </w:r>
    </w:p>
    <w:p w14:paraId="74E85BAE" w14:textId="30274388" w:rsidR="00600EDC" w:rsidRPr="00600EDC" w:rsidRDefault="00600EDC" w:rsidP="00600EDC">
      <w:pPr>
        <w:rPr>
          <w:rFonts w:ascii="Times New Roman" w:hAnsi="Times New Roman" w:cs="Times New Roman"/>
          <w:sz w:val="24"/>
          <w:szCs w:val="24"/>
        </w:rPr>
      </w:pPr>
      <w:r w:rsidRPr="00600EDC">
        <w:rPr>
          <w:rFonts w:ascii="Times New Roman" w:hAnsi="Times New Roman" w:cs="Times New Roman"/>
          <w:sz w:val="24"/>
          <w:szCs w:val="24"/>
        </w:rPr>
        <w:t>Model 14-B (10–30 km)</w:t>
      </w:r>
      <w:r w:rsidR="00DE20F7">
        <w:rPr>
          <w:rFonts w:ascii="Times New Roman" w:hAnsi="Times New Roman" w:cs="Times New Roman"/>
          <w:sz w:val="24"/>
          <w:szCs w:val="24"/>
        </w:rPr>
        <w:t xml:space="preserve"> (see Figure 8)</w:t>
      </w:r>
      <w:r w:rsidRPr="00600EDC">
        <w:rPr>
          <w:rFonts w:ascii="Times New Roman" w:hAnsi="Times New Roman" w:cs="Times New Roman"/>
          <w:sz w:val="24"/>
          <w:szCs w:val="24"/>
        </w:rPr>
        <w:t>:</w:t>
      </w:r>
    </w:p>
    <w:p w14:paraId="11120B0A" w14:textId="77777777" w:rsidR="00600EDC" w:rsidRPr="00600EDC" w:rsidRDefault="00600EDC" w:rsidP="00600EDC">
      <w:pPr>
        <w:numPr>
          <w:ilvl w:val="0"/>
          <w:numId w:val="27"/>
        </w:numPr>
        <w:rPr>
          <w:rFonts w:ascii="Times New Roman" w:hAnsi="Times New Roman" w:cs="Times New Roman"/>
          <w:sz w:val="24"/>
          <w:szCs w:val="24"/>
        </w:rPr>
      </w:pPr>
      <w:r w:rsidRPr="00600EDC">
        <w:rPr>
          <w:rFonts w:ascii="Times New Roman" w:hAnsi="Times New Roman" w:cs="Times New Roman"/>
          <w:sz w:val="24"/>
          <w:szCs w:val="24"/>
        </w:rPr>
        <w:t>Bathymetry: 130–180 m</w:t>
      </w:r>
    </w:p>
    <w:p w14:paraId="7C3E369A" w14:textId="77777777" w:rsidR="00600EDC" w:rsidRPr="00600EDC" w:rsidRDefault="00600EDC" w:rsidP="00600EDC">
      <w:pPr>
        <w:numPr>
          <w:ilvl w:val="0"/>
          <w:numId w:val="27"/>
        </w:numPr>
        <w:rPr>
          <w:rFonts w:ascii="Times New Roman" w:hAnsi="Times New Roman" w:cs="Times New Roman"/>
          <w:sz w:val="24"/>
          <w:szCs w:val="24"/>
        </w:rPr>
      </w:pPr>
      <w:r w:rsidRPr="00600EDC">
        <w:rPr>
          <w:rFonts w:ascii="Times New Roman" w:hAnsi="Times New Roman" w:cs="Times New Roman"/>
          <w:sz w:val="24"/>
          <w:szCs w:val="24"/>
        </w:rPr>
        <w:t>Layer 1: 0–160 m → Seawater</w:t>
      </w:r>
    </w:p>
    <w:p w14:paraId="79C1A615" w14:textId="35A8E2C6" w:rsidR="00600EDC" w:rsidRPr="00600EDC" w:rsidRDefault="00600EDC" w:rsidP="00600EDC">
      <w:pPr>
        <w:numPr>
          <w:ilvl w:val="0"/>
          <w:numId w:val="27"/>
        </w:numPr>
        <w:rPr>
          <w:rFonts w:ascii="Times New Roman" w:hAnsi="Times New Roman" w:cs="Times New Roman"/>
          <w:sz w:val="24"/>
          <w:szCs w:val="24"/>
        </w:rPr>
      </w:pPr>
      <w:r w:rsidRPr="00600EDC">
        <w:rPr>
          <w:rFonts w:ascii="Times New Roman" w:hAnsi="Times New Roman" w:cs="Times New Roman"/>
          <w:sz w:val="24"/>
          <w:szCs w:val="24"/>
        </w:rPr>
        <w:t xml:space="preserve">Layer 2: 160–185 m </w:t>
      </w:r>
      <w:r w:rsidR="004F7198" w:rsidRPr="00600EDC">
        <w:rPr>
          <w:rFonts w:ascii="Times New Roman" w:hAnsi="Times New Roman" w:cs="Times New Roman"/>
          <w:sz w:val="24"/>
          <w:szCs w:val="24"/>
        </w:rPr>
        <w:t>(0.05 S/m)</w:t>
      </w:r>
      <w:r w:rsidR="004F7198">
        <w:rPr>
          <w:rFonts w:ascii="Times New Roman" w:hAnsi="Times New Roman" w:cs="Times New Roman"/>
          <w:sz w:val="24"/>
          <w:szCs w:val="24"/>
        </w:rPr>
        <w:t xml:space="preserve"> </w:t>
      </w:r>
      <w:r w:rsidRPr="00600EDC">
        <w:rPr>
          <w:rFonts w:ascii="Times New Roman" w:hAnsi="Times New Roman" w:cs="Times New Roman"/>
          <w:sz w:val="24"/>
          <w:szCs w:val="24"/>
        </w:rPr>
        <w:t xml:space="preserve">→ Freshwater sands </w:t>
      </w:r>
    </w:p>
    <w:p w14:paraId="150D6273" w14:textId="1D545D87" w:rsidR="00600EDC" w:rsidRPr="00600EDC" w:rsidRDefault="00600EDC" w:rsidP="00600EDC">
      <w:pPr>
        <w:numPr>
          <w:ilvl w:val="0"/>
          <w:numId w:val="27"/>
        </w:numPr>
        <w:rPr>
          <w:rFonts w:ascii="Times New Roman" w:hAnsi="Times New Roman" w:cs="Times New Roman"/>
          <w:sz w:val="24"/>
          <w:szCs w:val="24"/>
        </w:rPr>
      </w:pPr>
      <w:r w:rsidRPr="00600EDC">
        <w:rPr>
          <w:rFonts w:ascii="Times New Roman" w:hAnsi="Times New Roman" w:cs="Times New Roman"/>
          <w:sz w:val="24"/>
          <w:szCs w:val="24"/>
        </w:rPr>
        <w:t xml:space="preserve">Layer 3: 185–230 m </w:t>
      </w:r>
      <w:r w:rsidR="004F7198" w:rsidRPr="00600EDC">
        <w:rPr>
          <w:rFonts w:ascii="Times New Roman" w:hAnsi="Times New Roman" w:cs="Times New Roman"/>
          <w:sz w:val="24"/>
          <w:szCs w:val="24"/>
        </w:rPr>
        <w:t>(0.1 S/m)</w:t>
      </w:r>
      <w:r w:rsidR="004F7198">
        <w:rPr>
          <w:rFonts w:ascii="Times New Roman" w:hAnsi="Times New Roman" w:cs="Times New Roman"/>
          <w:sz w:val="24"/>
          <w:szCs w:val="24"/>
        </w:rPr>
        <w:t xml:space="preserve"> </w:t>
      </w:r>
      <w:r w:rsidRPr="00600EDC">
        <w:rPr>
          <w:rFonts w:ascii="Times New Roman" w:hAnsi="Times New Roman" w:cs="Times New Roman"/>
          <w:sz w:val="24"/>
          <w:szCs w:val="24"/>
        </w:rPr>
        <w:t xml:space="preserve">→ Melted permafrost </w:t>
      </w:r>
    </w:p>
    <w:p w14:paraId="3D86A221" w14:textId="2DB0929A" w:rsidR="00600EDC" w:rsidRDefault="00600EDC" w:rsidP="00600EDC">
      <w:pPr>
        <w:numPr>
          <w:ilvl w:val="0"/>
          <w:numId w:val="27"/>
        </w:numPr>
        <w:rPr>
          <w:rFonts w:ascii="Times New Roman" w:hAnsi="Times New Roman" w:cs="Times New Roman"/>
          <w:sz w:val="24"/>
          <w:szCs w:val="24"/>
        </w:rPr>
      </w:pPr>
      <w:r w:rsidRPr="00600EDC">
        <w:rPr>
          <w:rFonts w:ascii="Times New Roman" w:hAnsi="Times New Roman" w:cs="Times New Roman"/>
          <w:sz w:val="24"/>
          <w:szCs w:val="24"/>
        </w:rPr>
        <w:t>Layer 4: &gt;230 m</w:t>
      </w:r>
      <w:r w:rsidR="004F7198">
        <w:rPr>
          <w:rFonts w:ascii="Times New Roman" w:hAnsi="Times New Roman" w:cs="Times New Roman"/>
          <w:sz w:val="24"/>
          <w:szCs w:val="24"/>
        </w:rPr>
        <w:t xml:space="preserve"> </w:t>
      </w:r>
      <w:r w:rsidR="004F7198" w:rsidRPr="00600EDC">
        <w:rPr>
          <w:rFonts w:ascii="Times New Roman" w:hAnsi="Times New Roman" w:cs="Times New Roman"/>
          <w:sz w:val="24"/>
          <w:szCs w:val="24"/>
        </w:rPr>
        <w:t>(0.3S/m)</w:t>
      </w:r>
      <w:r w:rsidRPr="00600EDC">
        <w:rPr>
          <w:rFonts w:ascii="Times New Roman" w:hAnsi="Times New Roman" w:cs="Times New Roman"/>
          <w:sz w:val="24"/>
          <w:szCs w:val="24"/>
        </w:rPr>
        <w:t xml:space="preserve"> → Saline sediment </w:t>
      </w:r>
    </w:p>
    <w:p w14:paraId="744D3CE0" w14:textId="6F88887E" w:rsidR="00155872" w:rsidRDefault="00155872" w:rsidP="006B413C">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1FE37E4" wp14:editId="4DDCC51D">
            <wp:extent cx="6140330" cy="3497580"/>
            <wp:effectExtent l="0" t="0" r="0" b="7620"/>
            <wp:docPr id="37923151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31511" name="Immagine 379231511"/>
                    <pic:cNvPicPr/>
                  </pic:nvPicPr>
                  <pic:blipFill rotWithShape="1">
                    <a:blip r:embed="rId14" cstate="print">
                      <a:extLst>
                        <a:ext uri="{28A0092B-C50C-407E-A947-70E740481C1C}">
                          <a14:useLocalDpi xmlns:a14="http://schemas.microsoft.com/office/drawing/2010/main" val="0"/>
                        </a:ext>
                      </a:extLst>
                    </a:blip>
                    <a:srcRect l="7968" r="7367"/>
                    <a:stretch>
                      <a:fillRect/>
                    </a:stretch>
                  </pic:blipFill>
                  <pic:spPr bwMode="auto">
                    <a:xfrm>
                      <a:off x="0" y="0"/>
                      <a:ext cx="6145323" cy="3500424"/>
                    </a:xfrm>
                    <a:prstGeom prst="rect">
                      <a:avLst/>
                    </a:prstGeom>
                    <a:ln>
                      <a:noFill/>
                    </a:ln>
                    <a:extLst>
                      <a:ext uri="{53640926-AAD7-44D8-BBD7-CCE9431645EC}">
                        <a14:shadowObscured xmlns:a14="http://schemas.microsoft.com/office/drawing/2010/main"/>
                      </a:ext>
                    </a:extLst>
                  </pic:spPr>
                </pic:pic>
              </a:graphicData>
            </a:graphic>
          </wp:inline>
        </w:drawing>
      </w:r>
      <w:r w:rsidR="006B413C" w:rsidRPr="006B413C">
        <w:rPr>
          <w:rFonts w:ascii="Times New Roman" w:hAnsi="Times New Roman" w:cs="Times New Roman"/>
          <w:b/>
          <w:bCs/>
          <w:sz w:val="24"/>
          <w:szCs w:val="24"/>
        </w:rPr>
        <w:t xml:space="preserve">Figure </w:t>
      </w:r>
      <w:r w:rsidR="006B413C">
        <w:rPr>
          <w:rFonts w:ascii="Times New Roman" w:hAnsi="Times New Roman" w:cs="Times New Roman"/>
          <w:b/>
          <w:bCs/>
          <w:sz w:val="24"/>
          <w:szCs w:val="24"/>
        </w:rPr>
        <w:t>8</w:t>
      </w:r>
      <w:r w:rsidR="006B413C" w:rsidRPr="006B413C">
        <w:rPr>
          <w:rFonts w:ascii="Times New Roman" w:hAnsi="Times New Roman" w:cs="Times New Roman"/>
          <w:b/>
          <w:bCs/>
          <w:sz w:val="24"/>
          <w:szCs w:val="24"/>
        </w:rPr>
        <w:t>.</w:t>
      </w:r>
      <w:r w:rsidR="006B413C" w:rsidRPr="006B413C">
        <w:rPr>
          <w:rFonts w:ascii="Times New Roman" w:hAnsi="Times New Roman" w:cs="Times New Roman"/>
          <w:sz w:val="24"/>
          <w:szCs w:val="24"/>
        </w:rPr>
        <w:t xml:space="preserve"> </w:t>
      </w:r>
      <w:r w:rsidR="006B413C" w:rsidRPr="006B413C">
        <w:rPr>
          <w:rFonts w:ascii="Times New Roman" w:hAnsi="Times New Roman" w:cs="Times New Roman"/>
          <w:i/>
          <w:iCs/>
          <w:sz w:val="24"/>
          <w:szCs w:val="24"/>
        </w:rPr>
        <w:t>CSEM electric field responses (log₁₀|Ex| in V/m) for Model 14B, plotted as a function of transmitter–receiver offset (100–1000 m) for multiple transmission frequencies (0.02–10 Hz). Solid lines represent simulations that include a buried, partially thawed permafrost layer; dotted lines represent models without permafrost. The presence of transitional permafrost causes moderate signal enhancement at mid-to-high frequencies, particularly at intermediate offsets, indicating its detectability even when not directly beneath the seafloor</w:t>
      </w:r>
    </w:p>
    <w:p w14:paraId="7106A959" w14:textId="77777777" w:rsidR="00600EDC" w:rsidRPr="00600EDC" w:rsidRDefault="00600EDC" w:rsidP="00600EDC">
      <w:pPr>
        <w:rPr>
          <w:rFonts w:ascii="Times New Roman" w:hAnsi="Times New Roman" w:cs="Times New Roman"/>
          <w:sz w:val="24"/>
          <w:szCs w:val="24"/>
        </w:rPr>
      </w:pPr>
      <w:r w:rsidRPr="00600EDC">
        <w:rPr>
          <w:rFonts w:ascii="Times New Roman" w:hAnsi="Times New Roman" w:cs="Times New Roman"/>
          <w:sz w:val="24"/>
          <w:szCs w:val="24"/>
        </w:rPr>
        <w:t>Model 14-C (&gt;30 km):</w:t>
      </w:r>
    </w:p>
    <w:p w14:paraId="279BA19C" w14:textId="77777777" w:rsidR="00600EDC" w:rsidRPr="00600EDC" w:rsidRDefault="00600EDC" w:rsidP="00600EDC">
      <w:pPr>
        <w:numPr>
          <w:ilvl w:val="0"/>
          <w:numId w:val="28"/>
        </w:numPr>
        <w:rPr>
          <w:rFonts w:ascii="Times New Roman" w:hAnsi="Times New Roman" w:cs="Times New Roman"/>
          <w:sz w:val="24"/>
          <w:szCs w:val="24"/>
        </w:rPr>
      </w:pPr>
      <w:r w:rsidRPr="00600EDC">
        <w:rPr>
          <w:rFonts w:ascii="Times New Roman" w:hAnsi="Times New Roman" w:cs="Times New Roman"/>
          <w:sz w:val="24"/>
          <w:szCs w:val="24"/>
        </w:rPr>
        <w:t>Bathymetry: &gt;300 m</w:t>
      </w:r>
    </w:p>
    <w:p w14:paraId="1893B544" w14:textId="77777777" w:rsidR="00600EDC" w:rsidRPr="00600EDC" w:rsidRDefault="00600EDC" w:rsidP="00600EDC">
      <w:pPr>
        <w:numPr>
          <w:ilvl w:val="0"/>
          <w:numId w:val="28"/>
        </w:numPr>
        <w:rPr>
          <w:rFonts w:ascii="Times New Roman" w:hAnsi="Times New Roman" w:cs="Times New Roman"/>
          <w:sz w:val="24"/>
          <w:szCs w:val="24"/>
        </w:rPr>
      </w:pPr>
      <w:r w:rsidRPr="00600EDC">
        <w:rPr>
          <w:rFonts w:ascii="Times New Roman" w:hAnsi="Times New Roman" w:cs="Times New Roman"/>
          <w:sz w:val="24"/>
          <w:szCs w:val="24"/>
        </w:rPr>
        <w:t>Layer 1: 0–320 m → Seawater</w:t>
      </w:r>
    </w:p>
    <w:p w14:paraId="759DB223" w14:textId="467FA423" w:rsidR="00600EDC" w:rsidRDefault="00600EDC" w:rsidP="00600EDC">
      <w:pPr>
        <w:numPr>
          <w:ilvl w:val="0"/>
          <w:numId w:val="28"/>
        </w:numPr>
        <w:rPr>
          <w:rFonts w:ascii="Times New Roman" w:hAnsi="Times New Roman" w:cs="Times New Roman"/>
          <w:sz w:val="24"/>
          <w:szCs w:val="24"/>
        </w:rPr>
      </w:pPr>
      <w:r w:rsidRPr="00600EDC">
        <w:rPr>
          <w:rFonts w:ascii="Times New Roman" w:hAnsi="Times New Roman" w:cs="Times New Roman"/>
          <w:sz w:val="24"/>
          <w:szCs w:val="24"/>
        </w:rPr>
        <w:t xml:space="preserve">Layer 2: &gt;320 m </w:t>
      </w:r>
      <w:r w:rsidR="006B413C" w:rsidRPr="00600EDC">
        <w:rPr>
          <w:rFonts w:ascii="Times New Roman" w:hAnsi="Times New Roman" w:cs="Times New Roman"/>
          <w:sz w:val="24"/>
          <w:szCs w:val="24"/>
        </w:rPr>
        <w:t>(0.3S/m)</w:t>
      </w:r>
      <w:r w:rsidR="006B413C">
        <w:rPr>
          <w:rFonts w:ascii="Times New Roman" w:hAnsi="Times New Roman" w:cs="Times New Roman"/>
          <w:sz w:val="24"/>
          <w:szCs w:val="24"/>
        </w:rPr>
        <w:t xml:space="preserve"> </w:t>
      </w:r>
      <w:r w:rsidRPr="00600EDC">
        <w:rPr>
          <w:rFonts w:ascii="Times New Roman" w:hAnsi="Times New Roman" w:cs="Times New Roman"/>
          <w:sz w:val="24"/>
          <w:szCs w:val="24"/>
        </w:rPr>
        <w:t xml:space="preserve">→ Saline sediment </w:t>
      </w:r>
    </w:p>
    <w:p w14:paraId="1C0EBFBC" w14:textId="77777777" w:rsidR="004278C5" w:rsidRDefault="004278C5" w:rsidP="004278C5">
      <w:pPr>
        <w:rPr>
          <w:rFonts w:ascii="Times New Roman" w:hAnsi="Times New Roman" w:cs="Times New Roman"/>
          <w:sz w:val="24"/>
          <w:szCs w:val="24"/>
        </w:rPr>
      </w:pPr>
    </w:p>
    <w:p w14:paraId="283FF661"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b/>
          <w:bCs/>
          <w:sz w:val="24"/>
          <w:szCs w:val="24"/>
        </w:rPr>
        <w:t>CSEM Field Setup and Source Configuration for Arctic Survey – Technical Summary</w:t>
      </w:r>
    </w:p>
    <w:p w14:paraId="4E18EB76" w14:textId="3608376F" w:rsidR="004278C5" w:rsidRPr="004278C5" w:rsidRDefault="00116661" w:rsidP="000F7A9D">
      <w:pPr>
        <w:jc w:val="both"/>
        <w:rPr>
          <w:rFonts w:ascii="Times New Roman" w:hAnsi="Times New Roman" w:cs="Times New Roman"/>
          <w:sz w:val="24"/>
          <w:szCs w:val="24"/>
        </w:rPr>
      </w:pPr>
      <w:r w:rsidRPr="004278C5">
        <w:rPr>
          <w:rFonts w:ascii="Times New Roman" w:hAnsi="Times New Roman" w:cs="Times New Roman"/>
          <w:sz w:val="24"/>
          <w:szCs w:val="24"/>
        </w:rPr>
        <w:t>Based on forward mode</w:t>
      </w:r>
      <w:r w:rsidR="000F7A9D">
        <w:rPr>
          <w:rFonts w:ascii="Times New Roman" w:hAnsi="Times New Roman" w:cs="Times New Roman"/>
          <w:sz w:val="24"/>
          <w:szCs w:val="24"/>
        </w:rPr>
        <w:t>l</w:t>
      </w:r>
      <w:r w:rsidRPr="004278C5">
        <w:rPr>
          <w:rFonts w:ascii="Times New Roman" w:hAnsi="Times New Roman" w:cs="Times New Roman"/>
          <w:sz w:val="24"/>
          <w:szCs w:val="24"/>
        </w:rPr>
        <w:t>ling tests</w:t>
      </w:r>
      <w:r>
        <w:rPr>
          <w:rFonts w:ascii="Times New Roman" w:hAnsi="Times New Roman" w:cs="Times New Roman"/>
          <w:sz w:val="24"/>
          <w:szCs w:val="24"/>
        </w:rPr>
        <w:t xml:space="preserve">, </w:t>
      </w:r>
      <w:r w:rsidR="004278C5" w:rsidRPr="004278C5">
        <w:rPr>
          <w:rFonts w:ascii="Times New Roman" w:hAnsi="Times New Roman" w:cs="Times New Roman"/>
          <w:sz w:val="24"/>
          <w:szCs w:val="24"/>
        </w:rPr>
        <w:t>final source configuration and acquisition settings for upcoming marine CSEM surveys along profiles in the Canadian Beaufort Sea</w:t>
      </w:r>
      <w:r>
        <w:rPr>
          <w:rFonts w:ascii="Times New Roman" w:hAnsi="Times New Roman" w:cs="Times New Roman"/>
          <w:sz w:val="24"/>
          <w:szCs w:val="24"/>
        </w:rPr>
        <w:t xml:space="preserve"> are summarised</w:t>
      </w:r>
      <w:r w:rsidR="000F7A9D">
        <w:rPr>
          <w:rFonts w:ascii="Times New Roman" w:hAnsi="Times New Roman" w:cs="Times New Roman"/>
          <w:sz w:val="24"/>
          <w:szCs w:val="24"/>
        </w:rPr>
        <w:t xml:space="preserve"> </w:t>
      </w:r>
      <w:r w:rsidR="000F7A9D">
        <w:rPr>
          <w:rFonts w:ascii="Times New Roman" w:hAnsi="Times New Roman" w:cs="Times New Roman"/>
          <w:sz w:val="24"/>
          <w:szCs w:val="24"/>
        </w:rPr>
        <w:t>here</w:t>
      </w:r>
      <w:r w:rsidR="004278C5" w:rsidRPr="004278C5">
        <w:rPr>
          <w:rFonts w:ascii="Times New Roman" w:hAnsi="Times New Roman" w:cs="Times New Roman"/>
          <w:sz w:val="24"/>
          <w:szCs w:val="24"/>
        </w:rPr>
        <w:t>. The aim is to optimize signal sensitivity for shallow permafrost detection (depth &lt;150–200 m) using a frequency-domain approach.</w:t>
      </w:r>
    </w:p>
    <w:p w14:paraId="08BB6539" w14:textId="1A390F4A" w:rsidR="004278C5" w:rsidRPr="004278C5" w:rsidRDefault="00116661" w:rsidP="004278C5">
      <w:pPr>
        <w:rPr>
          <w:rFonts w:ascii="Times New Roman" w:hAnsi="Times New Roman" w:cs="Times New Roman"/>
          <w:sz w:val="24"/>
          <w:szCs w:val="24"/>
          <w:u w:val="single"/>
        </w:rPr>
      </w:pPr>
      <w:r w:rsidRPr="00116661">
        <w:rPr>
          <w:rFonts w:ascii="Times New Roman" w:hAnsi="Times New Roman" w:cs="Times New Roman"/>
          <w:sz w:val="24"/>
          <w:szCs w:val="24"/>
          <w:u w:val="single"/>
        </w:rPr>
        <w:t>1</w:t>
      </w:r>
      <w:r w:rsidR="004278C5" w:rsidRPr="004278C5">
        <w:rPr>
          <w:rFonts w:ascii="Times New Roman" w:hAnsi="Times New Roman" w:cs="Times New Roman"/>
          <w:sz w:val="24"/>
          <w:szCs w:val="24"/>
          <w:u w:val="single"/>
        </w:rPr>
        <w:t>. Transmission Mode: Full-Duty Sinusoidal at 5 Hz</w:t>
      </w:r>
    </w:p>
    <w:p w14:paraId="2A61DC59" w14:textId="77777777" w:rsidR="004278C5" w:rsidRPr="004278C5" w:rsidRDefault="004278C5" w:rsidP="004278C5">
      <w:pPr>
        <w:numPr>
          <w:ilvl w:val="0"/>
          <w:numId w:val="45"/>
        </w:numPr>
        <w:rPr>
          <w:rFonts w:ascii="Times New Roman" w:hAnsi="Times New Roman" w:cs="Times New Roman"/>
          <w:sz w:val="24"/>
          <w:szCs w:val="24"/>
        </w:rPr>
      </w:pPr>
      <w:r w:rsidRPr="004278C5">
        <w:rPr>
          <w:rFonts w:ascii="Times New Roman" w:hAnsi="Times New Roman" w:cs="Times New Roman"/>
          <w:b/>
          <w:bCs/>
          <w:sz w:val="24"/>
          <w:szCs w:val="24"/>
        </w:rPr>
        <w:t>Signal type:</w:t>
      </w:r>
      <w:r w:rsidRPr="004278C5">
        <w:rPr>
          <w:rFonts w:ascii="Times New Roman" w:hAnsi="Times New Roman" w:cs="Times New Roman"/>
          <w:sz w:val="24"/>
          <w:szCs w:val="24"/>
        </w:rPr>
        <w:t xml:space="preserve"> Full-duty, sinusoidal waveform</w:t>
      </w:r>
    </w:p>
    <w:p w14:paraId="074F1761" w14:textId="77777777" w:rsidR="004278C5" w:rsidRPr="004278C5" w:rsidRDefault="004278C5" w:rsidP="004278C5">
      <w:pPr>
        <w:numPr>
          <w:ilvl w:val="0"/>
          <w:numId w:val="45"/>
        </w:numPr>
        <w:rPr>
          <w:rFonts w:ascii="Times New Roman" w:hAnsi="Times New Roman" w:cs="Times New Roman"/>
          <w:sz w:val="24"/>
          <w:szCs w:val="24"/>
        </w:rPr>
      </w:pPr>
      <w:r w:rsidRPr="004278C5">
        <w:rPr>
          <w:rFonts w:ascii="Times New Roman" w:hAnsi="Times New Roman" w:cs="Times New Roman"/>
          <w:b/>
          <w:bCs/>
          <w:sz w:val="24"/>
          <w:szCs w:val="24"/>
        </w:rPr>
        <w:t>Frequency:</w:t>
      </w:r>
      <w:r w:rsidRPr="004278C5">
        <w:rPr>
          <w:rFonts w:ascii="Times New Roman" w:hAnsi="Times New Roman" w:cs="Times New Roman"/>
          <w:sz w:val="24"/>
          <w:szCs w:val="24"/>
        </w:rPr>
        <w:t xml:space="preserve"> 5 Hz (fixed)</w:t>
      </w:r>
    </w:p>
    <w:p w14:paraId="00409DF0" w14:textId="77777777" w:rsidR="004278C5" w:rsidRPr="004278C5" w:rsidRDefault="004278C5" w:rsidP="004278C5">
      <w:pPr>
        <w:numPr>
          <w:ilvl w:val="0"/>
          <w:numId w:val="45"/>
        </w:numPr>
        <w:rPr>
          <w:rFonts w:ascii="Times New Roman" w:hAnsi="Times New Roman" w:cs="Times New Roman"/>
          <w:sz w:val="24"/>
          <w:szCs w:val="24"/>
        </w:rPr>
      </w:pPr>
      <w:r w:rsidRPr="004278C5">
        <w:rPr>
          <w:rFonts w:ascii="Times New Roman" w:hAnsi="Times New Roman" w:cs="Times New Roman"/>
          <w:b/>
          <w:bCs/>
          <w:sz w:val="24"/>
          <w:szCs w:val="24"/>
        </w:rPr>
        <w:t>Current amplitude:</w:t>
      </w:r>
      <w:r w:rsidRPr="004278C5">
        <w:rPr>
          <w:rFonts w:ascii="Times New Roman" w:hAnsi="Times New Roman" w:cs="Times New Roman"/>
          <w:sz w:val="24"/>
          <w:szCs w:val="24"/>
        </w:rPr>
        <w:t xml:space="preserve"> 25 A</w:t>
      </w:r>
    </w:p>
    <w:p w14:paraId="49F7AE6B" w14:textId="77777777" w:rsidR="004278C5" w:rsidRPr="004278C5" w:rsidRDefault="004278C5" w:rsidP="004278C5">
      <w:pPr>
        <w:numPr>
          <w:ilvl w:val="0"/>
          <w:numId w:val="45"/>
        </w:numPr>
        <w:rPr>
          <w:rFonts w:ascii="Times New Roman" w:hAnsi="Times New Roman" w:cs="Times New Roman"/>
          <w:sz w:val="24"/>
          <w:szCs w:val="24"/>
        </w:rPr>
      </w:pPr>
      <w:r w:rsidRPr="004278C5">
        <w:rPr>
          <w:rFonts w:ascii="Times New Roman" w:hAnsi="Times New Roman" w:cs="Times New Roman"/>
          <w:b/>
          <w:bCs/>
          <w:sz w:val="24"/>
          <w:szCs w:val="24"/>
        </w:rPr>
        <w:t>Transmission continuity:</w:t>
      </w:r>
      <w:r w:rsidRPr="004278C5">
        <w:rPr>
          <w:rFonts w:ascii="Times New Roman" w:hAnsi="Times New Roman" w:cs="Times New Roman"/>
          <w:sz w:val="24"/>
          <w:szCs w:val="24"/>
        </w:rPr>
        <w:t xml:space="preserve"> Continuous (no pause)</w:t>
      </w:r>
    </w:p>
    <w:p w14:paraId="3DEB1B7C"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This choice ensures:</w:t>
      </w:r>
    </w:p>
    <w:p w14:paraId="7F8A3963" w14:textId="77777777" w:rsidR="004278C5" w:rsidRPr="004278C5" w:rsidRDefault="004278C5" w:rsidP="004278C5">
      <w:pPr>
        <w:numPr>
          <w:ilvl w:val="0"/>
          <w:numId w:val="46"/>
        </w:numPr>
        <w:rPr>
          <w:rFonts w:ascii="Times New Roman" w:hAnsi="Times New Roman" w:cs="Times New Roman"/>
          <w:sz w:val="24"/>
          <w:szCs w:val="24"/>
        </w:rPr>
      </w:pPr>
      <w:r w:rsidRPr="004278C5">
        <w:rPr>
          <w:rFonts w:ascii="Times New Roman" w:hAnsi="Times New Roman" w:cs="Times New Roman"/>
          <w:sz w:val="24"/>
          <w:szCs w:val="24"/>
        </w:rPr>
        <w:lastRenderedPageBreak/>
        <w:t>Maximum signal strength for EM field detection</w:t>
      </w:r>
    </w:p>
    <w:p w14:paraId="74C886E5" w14:textId="77777777" w:rsidR="004278C5" w:rsidRPr="004278C5" w:rsidRDefault="004278C5" w:rsidP="004278C5">
      <w:pPr>
        <w:numPr>
          <w:ilvl w:val="0"/>
          <w:numId w:val="46"/>
        </w:numPr>
        <w:rPr>
          <w:rFonts w:ascii="Times New Roman" w:hAnsi="Times New Roman" w:cs="Times New Roman"/>
          <w:sz w:val="24"/>
          <w:szCs w:val="24"/>
        </w:rPr>
      </w:pPr>
      <w:r w:rsidRPr="004278C5">
        <w:rPr>
          <w:rFonts w:ascii="Times New Roman" w:hAnsi="Times New Roman" w:cs="Times New Roman"/>
          <w:sz w:val="24"/>
          <w:szCs w:val="24"/>
        </w:rPr>
        <w:t>Stability of waveform (no fast current switching required)</w:t>
      </w:r>
    </w:p>
    <w:p w14:paraId="4BEBE9D0" w14:textId="5BF480FC" w:rsidR="004278C5" w:rsidRPr="004278C5" w:rsidRDefault="004278C5" w:rsidP="004278C5">
      <w:pPr>
        <w:numPr>
          <w:ilvl w:val="0"/>
          <w:numId w:val="46"/>
        </w:numPr>
        <w:rPr>
          <w:rFonts w:ascii="Times New Roman" w:hAnsi="Times New Roman" w:cs="Times New Roman"/>
          <w:sz w:val="24"/>
          <w:szCs w:val="24"/>
        </w:rPr>
      </w:pPr>
      <w:r w:rsidRPr="004278C5">
        <w:rPr>
          <w:rFonts w:ascii="Times New Roman" w:hAnsi="Times New Roman" w:cs="Times New Roman"/>
          <w:sz w:val="24"/>
          <w:szCs w:val="24"/>
        </w:rPr>
        <w:t>Compatibility with frequency-domain 1D mode</w:t>
      </w:r>
      <w:r w:rsidR="00116661">
        <w:rPr>
          <w:rFonts w:ascii="Times New Roman" w:hAnsi="Times New Roman" w:cs="Times New Roman"/>
          <w:sz w:val="24"/>
          <w:szCs w:val="24"/>
        </w:rPr>
        <w:t>l</w:t>
      </w:r>
      <w:r w:rsidRPr="004278C5">
        <w:rPr>
          <w:rFonts w:ascii="Times New Roman" w:hAnsi="Times New Roman" w:cs="Times New Roman"/>
          <w:sz w:val="24"/>
          <w:szCs w:val="24"/>
        </w:rPr>
        <w:t>ling performed</w:t>
      </w:r>
    </w:p>
    <w:p w14:paraId="3475BCAF" w14:textId="77777777" w:rsidR="004278C5" w:rsidRPr="004278C5" w:rsidRDefault="004278C5" w:rsidP="004278C5">
      <w:pPr>
        <w:numPr>
          <w:ilvl w:val="0"/>
          <w:numId w:val="46"/>
        </w:numPr>
        <w:rPr>
          <w:rFonts w:ascii="Times New Roman" w:hAnsi="Times New Roman" w:cs="Times New Roman"/>
          <w:sz w:val="24"/>
          <w:szCs w:val="24"/>
        </w:rPr>
      </w:pPr>
      <w:r w:rsidRPr="004278C5">
        <w:rPr>
          <w:rFonts w:ascii="Times New Roman" w:hAnsi="Times New Roman" w:cs="Times New Roman"/>
          <w:sz w:val="24"/>
          <w:szCs w:val="24"/>
        </w:rPr>
        <w:t>Potential to exploit harmonics generated by slight waveform imperfections</w:t>
      </w:r>
    </w:p>
    <w:p w14:paraId="64EB94F8" w14:textId="0A270E14" w:rsidR="004278C5" w:rsidRPr="004278C5" w:rsidRDefault="00116661" w:rsidP="004278C5">
      <w:pPr>
        <w:rPr>
          <w:rFonts w:ascii="Times New Roman" w:hAnsi="Times New Roman" w:cs="Times New Roman"/>
          <w:sz w:val="24"/>
          <w:szCs w:val="24"/>
          <w:u w:val="single"/>
        </w:rPr>
      </w:pPr>
      <w:r w:rsidRPr="00116661">
        <w:rPr>
          <w:rFonts w:ascii="Times New Roman" w:hAnsi="Times New Roman" w:cs="Times New Roman"/>
          <w:sz w:val="24"/>
          <w:szCs w:val="24"/>
          <w:u w:val="single"/>
        </w:rPr>
        <w:t>2</w:t>
      </w:r>
      <w:r w:rsidR="004278C5" w:rsidRPr="004278C5">
        <w:rPr>
          <w:rFonts w:ascii="Times New Roman" w:hAnsi="Times New Roman" w:cs="Times New Roman"/>
          <w:sz w:val="24"/>
          <w:szCs w:val="24"/>
          <w:u w:val="single"/>
        </w:rPr>
        <w:t xml:space="preserve">. </w:t>
      </w:r>
      <w:proofErr w:type="spellStart"/>
      <w:r w:rsidR="004278C5" w:rsidRPr="004278C5">
        <w:rPr>
          <w:rFonts w:ascii="Times New Roman" w:hAnsi="Times New Roman" w:cs="Times New Roman"/>
          <w:sz w:val="24"/>
          <w:szCs w:val="24"/>
          <w:u w:val="single"/>
        </w:rPr>
        <w:t>TriggerBox</w:t>
      </w:r>
      <w:proofErr w:type="spellEnd"/>
      <w:r w:rsidR="004278C5" w:rsidRPr="004278C5">
        <w:rPr>
          <w:rFonts w:ascii="Times New Roman" w:hAnsi="Times New Roman" w:cs="Times New Roman"/>
          <w:sz w:val="24"/>
          <w:szCs w:val="24"/>
          <w:u w:val="single"/>
        </w:rPr>
        <w:t xml:space="preserve"> Configuration</w:t>
      </w:r>
    </w:p>
    <w:p w14:paraId="3199141F"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c f 1        # Set to full-duty mode</w:t>
      </w:r>
    </w:p>
    <w:p w14:paraId="58A5BFCD"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 xml:space="preserve">c l 200      # Frequency 5 Hz (period = 200 </w:t>
      </w:r>
      <w:proofErr w:type="spellStart"/>
      <w:r w:rsidRPr="004278C5">
        <w:rPr>
          <w:rFonts w:ascii="Times New Roman" w:hAnsi="Times New Roman" w:cs="Times New Roman"/>
          <w:sz w:val="24"/>
          <w:szCs w:val="24"/>
        </w:rPr>
        <w:t>ms</w:t>
      </w:r>
      <w:proofErr w:type="spellEnd"/>
      <w:r w:rsidRPr="004278C5">
        <w:rPr>
          <w:rFonts w:ascii="Times New Roman" w:hAnsi="Times New Roman" w:cs="Times New Roman"/>
          <w:sz w:val="24"/>
          <w:szCs w:val="24"/>
        </w:rPr>
        <w:t>)</w:t>
      </w:r>
    </w:p>
    <w:p w14:paraId="69BC13CE"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c d 0        # Continuous transmission</w:t>
      </w:r>
    </w:p>
    <w:p w14:paraId="6F50BB19"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c p 0        # No pause between transmissions</w:t>
      </w:r>
    </w:p>
    <w:p w14:paraId="07269231"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c w 0        # Immediate start</w:t>
      </w:r>
    </w:p>
    <w:p w14:paraId="6DC308B0"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c s          # Save settings</w:t>
      </w:r>
    </w:p>
    <w:p w14:paraId="6E312C30"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s            # Start transmission</w:t>
      </w:r>
    </w:p>
    <w:p w14:paraId="6F792F23" w14:textId="3A5BC2A3" w:rsidR="004278C5" w:rsidRPr="004278C5" w:rsidRDefault="004278C5" w:rsidP="004278C5">
      <w:pPr>
        <w:rPr>
          <w:rFonts w:ascii="Times New Roman" w:hAnsi="Times New Roman" w:cs="Times New Roman"/>
          <w:sz w:val="24"/>
          <w:szCs w:val="24"/>
        </w:rPr>
      </w:pPr>
    </w:p>
    <w:p w14:paraId="17123BBE" w14:textId="05DE4077" w:rsidR="004278C5" w:rsidRPr="004278C5" w:rsidRDefault="00116661" w:rsidP="004278C5">
      <w:pPr>
        <w:rPr>
          <w:rFonts w:ascii="Times New Roman" w:hAnsi="Times New Roman" w:cs="Times New Roman"/>
          <w:sz w:val="24"/>
          <w:szCs w:val="24"/>
          <w:u w:val="single"/>
        </w:rPr>
      </w:pPr>
      <w:r w:rsidRPr="00116661">
        <w:rPr>
          <w:rFonts w:ascii="Times New Roman" w:hAnsi="Times New Roman" w:cs="Times New Roman"/>
          <w:sz w:val="24"/>
          <w:szCs w:val="24"/>
          <w:u w:val="single"/>
        </w:rPr>
        <w:t>3</w:t>
      </w:r>
      <w:r w:rsidR="004278C5" w:rsidRPr="004278C5">
        <w:rPr>
          <w:rFonts w:ascii="Times New Roman" w:hAnsi="Times New Roman" w:cs="Times New Roman"/>
          <w:sz w:val="24"/>
          <w:szCs w:val="24"/>
          <w:u w:val="single"/>
        </w:rPr>
        <w:t>. Navigation Speed</w:t>
      </w:r>
    </w:p>
    <w:p w14:paraId="318A9C66" w14:textId="0254E56B" w:rsidR="004278C5" w:rsidRPr="004278C5" w:rsidRDefault="004278C5" w:rsidP="004278C5">
      <w:pPr>
        <w:numPr>
          <w:ilvl w:val="0"/>
          <w:numId w:val="48"/>
        </w:numPr>
        <w:rPr>
          <w:rFonts w:ascii="Times New Roman" w:hAnsi="Times New Roman" w:cs="Times New Roman"/>
          <w:sz w:val="24"/>
          <w:szCs w:val="24"/>
        </w:rPr>
      </w:pPr>
      <w:r w:rsidRPr="004278C5">
        <w:rPr>
          <w:rFonts w:ascii="Times New Roman" w:hAnsi="Times New Roman" w:cs="Times New Roman"/>
          <w:b/>
          <w:bCs/>
          <w:sz w:val="24"/>
          <w:szCs w:val="24"/>
        </w:rPr>
        <w:t>Recommended vessel speed:</w:t>
      </w:r>
      <w:r w:rsidRPr="004278C5">
        <w:rPr>
          <w:rFonts w:ascii="Times New Roman" w:hAnsi="Times New Roman" w:cs="Times New Roman"/>
          <w:sz w:val="24"/>
          <w:szCs w:val="24"/>
        </w:rPr>
        <w:t xml:space="preserve"> 1.0 knots (0.5 m/s)</w:t>
      </w:r>
    </w:p>
    <w:p w14:paraId="2D9ECD9F" w14:textId="77777777" w:rsidR="004278C5" w:rsidRPr="004278C5" w:rsidRDefault="004278C5" w:rsidP="004278C5">
      <w:pPr>
        <w:rPr>
          <w:rFonts w:ascii="Times New Roman" w:hAnsi="Times New Roman" w:cs="Times New Roman"/>
          <w:sz w:val="24"/>
          <w:szCs w:val="24"/>
        </w:rPr>
      </w:pPr>
      <w:r w:rsidRPr="004278C5">
        <w:rPr>
          <w:rFonts w:ascii="Times New Roman" w:hAnsi="Times New Roman" w:cs="Times New Roman"/>
          <w:sz w:val="24"/>
          <w:szCs w:val="24"/>
        </w:rPr>
        <w:t>This speed ensures:</w:t>
      </w:r>
    </w:p>
    <w:p w14:paraId="40431B10" w14:textId="77777777" w:rsidR="004278C5" w:rsidRPr="004278C5" w:rsidRDefault="004278C5" w:rsidP="004278C5">
      <w:pPr>
        <w:numPr>
          <w:ilvl w:val="0"/>
          <w:numId w:val="49"/>
        </w:numPr>
        <w:rPr>
          <w:rFonts w:ascii="Times New Roman" w:hAnsi="Times New Roman" w:cs="Times New Roman"/>
          <w:sz w:val="24"/>
          <w:szCs w:val="24"/>
        </w:rPr>
      </w:pPr>
      <w:r w:rsidRPr="004278C5">
        <w:rPr>
          <w:rFonts w:ascii="Times New Roman" w:hAnsi="Times New Roman" w:cs="Times New Roman"/>
          <w:sz w:val="24"/>
          <w:szCs w:val="24"/>
        </w:rPr>
        <w:t>~10 cm spatial resolution per 5 Hz cycle</w:t>
      </w:r>
    </w:p>
    <w:p w14:paraId="69720788" w14:textId="77777777" w:rsidR="004278C5" w:rsidRPr="004278C5" w:rsidRDefault="004278C5" w:rsidP="004278C5">
      <w:pPr>
        <w:numPr>
          <w:ilvl w:val="0"/>
          <w:numId w:val="49"/>
        </w:numPr>
        <w:rPr>
          <w:rFonts w:ascii="Times New Roman" w:hAnsi="Times New Roman" w:cs="Times New Roman"/>
          <w:sz w:val="24"/>
          <w:szCs w:val="24"/>
        </w:rPr>
      </w:pPr>
      <w:r w:rsidRPr="004278C5">
        <w:rPr>
          <w:rFonts w:ascii="Times New Roman" w:hAnsi="Times New Roman" w:cs="Times New Roman"/>
          <w:sz w:val="24"/>
          <w:szCs w:val="24"/>
        </w:rPr>
        <w:t>Sufficient lateral sampling relative to the 300–600 m offset range</w:t>
      </w:r>
    </w:p>
    <w:p w14:paraId="5697DAA0" w14:textId="77777777" w:rsidR="004278C5" w:rsidRPr="004278C5" w:rsidRDefault="004278C5" w:rsidP="004278C5">
      <w:pPr>
        <w:numPr>
          <w:ilvl w:val="0"/>
          <w:numId w:val="49"/>
        </w:numPr>
        <w:rPr>
          <w:rFonts w:ascii="Times New Roman" w:hAnsi="Times New Roman" w:cs="Times New Roman"/>
          <w:sz w:val="24"/>
          <w:szCs w:val="24"/>
        </w:rPr>
      </w:pPr>
      <w:r w:rsidRPr="004278C5">
        <w:rPr>
          <w:rFonts w:ascii="Times New Roman" w:hAnsi="Times New Roman" w:cs="Times New Roman"/>
          <w:sz w:val="24"/>
          <w:szCs w:val="24"/>
        </w:rPr>
        <w:t>Stable source-receiver geometry without excessive cable motion</w:t>
      </w:r>
    </w:p>
    <w:p w14:paraId="2F2D399A" w14:textId="06872DFD" w:rsidR="004278C5" w:rsidRPr="004278C5" w:rsidRDefault="00116661" w:rsidP="004278C5">
      <w:pPr>
        <w:rPr>
          <w:rFonts w:ascii="Times New Roman" w:hAnsi="Times New Roman" w:cs="Times New Roman"/>
          <w:sz w:val="24"/>
          <w:szCs w:val="24"/>
          <w:u w:val="single"/>
        </w:rPr>
      </w:pPr>
      <w:r w:rsidRPr="00116661">
        <w:rPr>
          <w:rFonts w:ascii="Times New Roman" w:hAnsi="Times New Roman" w:cs="Times New Roman"/>
          <w:sz w:val="24"/>
          <w:szCs w:val="24"/>
          <w:u w:val="single"/>
        </w:rPr>
        <w:t>4</w:t>
      </w:r>
      <w:r w:rsidR="004278C5" w:rsidRPr="004278C5">
        <w:rPr>
          <w:rFonts w:ascii="Times New Roman" w:hAnsi="Times New Roman" w:cs="Times New Roman"/>
          <w:sz w:val="24"/>
          <w:szCs w:val="24"/>
          <w:u w:val="single"/>
        </w:rPr>
        <w:t>. Receiver Setup: Self-Potential Loggers</w:t>
      </w:r>
    </w:p>
    <w:p w14:paraId="750789FB" w14:textId="4DC36BC2" w:rsidR="004278C5" w:rsidRPr="004278C5" w:rsidRDefault="00116661" w:rsidP="004278C5">
      <w:pPr>
        <w:numPr>
          <w:ilvl w:val="0"/>
          <w:numId w:val="50"/>
        </w:numPr>
        <w:rPr>
          <w:rFonts w:ascii="Times New Roman" w:hAnsi="Times New Roman" w:cs="Times New Roman"/>
          <w:sz w:val="24"/>
          <w:szCs w:val="24"/>
        </w:rPr>
      </w:pPr>
      <w:r>
        <w:rPr>
          <w:rFonts w:ascii="Times New Roman" w:hAnsi="Times New Roman" w:cs="Times New Roman"/>
          <w:b/>
          <w:bCs/>
          <w:sz w:val="24"/>
          <w:szCs w:val="24"/>
        </w:rPr>
        <w:t>Sampling Frequency</w:t>
      </w:r>
      <w:r w:rsidR="004278C5" w:rsidRPr="004278C5">
        <w:rPr>
          <w:rFonts w:ascii="Times New Roman" w:hAnsi="Times New Roman" w:cs="Times New Roman"/>
          <w:b/>
          <w:bCs/>
          <w:sz w:val="24"/>
          <w:szCs w:val="24"/>
        </w:rPr>
        <w:t>:</w:t>
      </w:r>
      <w:r w:rsidR="004278C5" w:rsidRPr="004278C5">
        <w:rPr>
          <w:rFonts w:ascii="Times New Roman" w:hAnsi="Times New Roman" w:cs="Times New Roman"/>
          <w:sz w:val="24"/>
          <w:szCs w:val="24"/>
        </w:rPr>
        <w:t xml:space="preserve"> 10 kHz </w:t>
      </w:r>
    </w:p>
    <w:p w14:paraId="3D455580" w14:textId="5D84D15F" w:rsidR="004278C5" w:rsidRPr="004278C5" w:rsidRDefault="004278C5" w:rsidP="004278C5">
      <w:pPr>
        <w:numPr>
          <w:ilvl w:val="0"/>
          <w:numId w:val="50"/>
        </w:numPr>
        <w:rPr>
          <w:rFonts w:ascii="Times New Roman" w:hAnsi="Times New Roman" w:cs="Times New Roman"/>
          <w:sz w:val="24"/>
          <w:szCs w:val="24"/>
        </w:rPr>
      </w:pPr>
      <w:r w:rsidRPr="004278C5">
        <w:rPr>
          <w:rFonts w:ascii="Times New Roman" w:hAnsi="Times New Roman" w:cs="Times New Roman"/>
          <w:b/>
          <w:bCs/>
          <w:sz w:val="24"/>
          <w:szCs w:val="24"/>
        </w:rPr>
        <w:t>Offset range:</w:t>
      </w:r>
      <w:r w:rsidRPr="004278C5">
        <w:rPr>
          <w:rFonts w:ascii="Times New Roman" w:hAnsi="Times New Roman" w:cs="Times New Roman"/>
          <w:sz w:val="24"/>
          <w:szCs w:val="24"/>
        </w:rPr>
        <w:t xml:space="preserve"> 300–600 m (2 Rx deployed</w:t>
      </w:r>
      <w:r w:rsidR="00AD4FDA">
        <w:rPr>
          <w:rFonts w:ascii="Times New Roman" w:hAnsi="Times New Roman" w:cs="Times New Roman"/>
          <w:sz w:val="24"/>
          <w:szCs w:val="24"/>
        </w:rPr>
        <w:t xml:space="preserve"> + 1 Rx on board</w:t>
      </w:r>
      <w:r w:rsidRPr="004278C5">
        <w:rPr>
          <w:rFonts w:ascii="Times New Roman" w:hAnsi="Times New Roman" w:cs="Times New Roman"/>
          <w:sz w:val="24"/>
          <w:szCs w:val="24"/>
        </w:rPr>
        <w:t>)</w:t>
      </w:r>
    </w:p>
    <w:p w14:paraId="7032286C" w14:textId="2536C6A4" w:rsidR="00A20A03" w:rsidRPr="00A20A03" w:rsidRDefault="00A20A03" w:rsidP="00A20A03">
      <w:pPr>
        <w:rPr>
          <w:rFonts w:ascii="Times New Roman" w:hAnsi="Times New Roman" w:cs="Times New Roman"/>
          <w:sz w:val="24"/>
          <w:szCs w:val="24"/>
          <w:u w:val="single"/>
        </w:rPr>
      </w:pPr>
      <w:r w:rsidRPr="00A20A03">
        <w:rPr>
          <w:rFonts w:ascii="Times New Roman" w:hAnsi="Times New Roman" w:cs="Times New Roman"/>
          <w:sz w:val="24"/>
          <w:szCs w:val="24"/>
          <w:u w:val="single"/>
        </w:rPr>
        <w:t>5</w:t>
      </w:r>
      <w:r w:rsidRPr="00A20A03">
        <w:rPr>
          <w:rFonts w:ascii="Times New Roman" w:hAnsi="Times New Roman" w:cs="Times New Roman"/>
          <w:sz w:val="24"/>
          <w:szCs w:val="24"/>
          <w:u w:val="single"/>
        </w:rPr>
        <w:t>. Gain Calibration and Testing Procedure</w:t>
      </w:r>
    </w:p>
    <w:p w14:paraId="4F45AD2C" w14:textId="1B60076C" w:rsidR="00A20A03" w:rsidRPr="00A20A03" w:rsidRDefault="00A20A03" w:rsidP="00A20A03">
      <w:pPr>
        <w:rPr>
          <w:rFonts w:ascii="Times New Roman" w:hAnsi="Times New Roman" w:cs="Times New Roman"/>
          <w:sz w:val="24"/>
          <w:szCs w:val="24"/>
        </w:rPr>
      </w:pPr>
      <w:r w:rsidRPr="00A20A03">
        <w:rPr>
          <w:rFonts w:ascii="Times New Roman" w:hAnsi="Times New Roman" w:cs="Times New Roman"/>
          <w:sz w:val="24"/>
          <w:szCs w:val="24"/>
        </w:rPr>
        <w:t xml:space="preserve">To prevent signal clipping and ensure optimal resolution </w:t>
      </w:r>
      <w:r>
        <w:rPr>
          <w:rFonts w:ascii="Times New Roman" w:hAnsi="Times New Roman" w:cs="Times New Roman"/>
          <w:sz w:val="24"/>
          <w:szCs w:val="24"/>
        </w:rPr>
        <w:t>before</w:t>
      </w:r>
      <w:r w:rsidRPr="00A20A03">
        <w:rPr>
          <w:rFonts w:ascii="Times New Roman" w:hAnsi="Times New Roman" w:cs="Times New Roman"/>
          <w:sz w:val="24"/>
          <w:szCs w:val="24"/>
        </w:rPr>
        <w:t xml:space="preserve"> field acquisition:</w:t>
      </w:r>
    </w:p>
    <w:p w14:paraId="3F11473A" w14:textId="77777777" w:rsidR="00A20A03" w:rsidRPr="00A20A03" w:rsidRDefault="00A20A03" w:rsidP="00A20A03">
      <w:pPr>
        <w:numPr>
          <w:ilvl w:val="0"/>
          <w:numId w:val="53"/>
        </w:numPr>
        <w:rPr>
          <w:rFonts w:ascii="Times New Roman" w:hAnsi="Times New Roman" w:cs="Times New Roman"/>
          <w:sz w:val="24"/>
          <w:szCs w:val="24"/>
        </w:rPr>
      </w:pPr>
      <w:r w:rsidRPr="00A20A03">
        <w:rPr>
          <w:rFonts w:ascii="Times New Roman" w:hAnsi="Times New Roman" w:cs="Times New Roman"/>
          <w:b/>
          <w:bCs/>
          <w:sz w:val="24"/>
          <w:szCs w:val="24"/>
        </w:rPr>
        <w:t>Initial Gain Setting:</w:t>
      </w:r>
      <w:r w:rsidRPr="00A20A03">
        <w:rPr>
          <w:rFonts w:ascii="Times New Roman" w:hAnsi="Times New Roman" w:cs="Times New Roman"/>
          <w:sz w:val="24"/>
          <w:szCs w:val="24"/>
        </w:rPr>
        <w:t xml:space="preserve"> Begin with Gain = 0 (±4.096 V input range) on all channels to prevent saturation under unknown signal levels.</w:t>
      </w:r>
    </w:p>
    <w:p w14:paraId="14E65889" w14:textId="77777777" w:rsidR="00A20A03" w:rsidRPr="00A20A03" w:rsidRDefault="00A20A03" w:rsidP="00A20A03">
      <w:pPr>
        <w:numPr>
          <w:ilvl w:val="0"/>
          <w:numId w:val="53"/>
        </w:numPr>
        <w:rPr>
          <w:rFonts w:ascii="Times New Roman" w:hAnsi="Times New Roman" w:cs="Times New Roman"/>
          <w:sz w:val="24"/>
          <w:szCs w:val="24"/>
        </w:rPr>
      </w:pPr>
      <w:r w:rsidRPr="00A20A03">
        <w:rPr>
          <w:rFonts w:ascii="Times New Roman" w:hAnsi="Times New Roman" w:cs="Times New Roman"/>
          <w:b/>
          <w:bCs/>
          <w:sz w:val="24"/>
          <w:szCs w:val="24"/>
        </w:rPr>
        <w:t>Monitor Raw Signal:</w:t>
      </w:r>
      <w:r w:rsidRPr="00A20A03">
        <w:rPr>
          <w:rFonts w:ascii="Times New Roman" w:hAnsi="Times New Roman" w:cs="Times New Roman"/>
          <w:sz w:val="24"/>
          <w:szCs w:val="24"/>
        </w:rPr>
        <w:t xml:space="preserve"> After the first few minutes of transmission, inspect raw voltage levels (e.g.</w:t>
      </w:r>
      <w:proofErr w:type="gramStart"/>
      <w:r w:rsidRPr="00A20A03">
        <w:rPr>
          <w:rFonts w:ascii="Times New Roman" w:hAnsi="Times New Roman" w:cs="Times New Roman"/>
          <w:sz w:val="24"/>
          <w:szCs w:val="24"/>
        </w:rPr>
        <w:t>, .ef</w:t>
      </w:r>
      <w:proofErr w:type="gramEnd"/>
      <w:r w:rsidRPr="00A20A03">
        <w:rPr>
          <w:rFonts w:ascii="Times New Roman" w:hAnsi="Times New Roman" w:cs="Times New Roman"/>
          <w:sz w:val="24"/>
          <w:szCs w:val="24"/>
        </w:rPr>
        <w:t>1</w:t>
      </w:r>
      <w:proofErr w:type="gramStart"/>
      <w:r w:rsidRPr="00A20A03">
        <w:rPr>
          <w:rFonts w:ascii="Times New Roman" w:hAnsi="Times New Roman" w:cs="Times New Roman"/>
          <w:sz w:val="24"/>
          <w:szCs w:val="24"/>
        </w:rPr>
        <w:t>, .ef</w:t>
      </w:r>
      <w:proofErr w:type="gramEnd"/>
      <w:r w:rsidRPr="00A20A03">
        <w:rPr>
          <w:rFonts w:ascii="Times New Roman" w:hAnsi="Times New Roman" w:cs="Times New Roman"/>
          <w:sz w:val="24"/>
          <w:szCs w:val="24"/>
        </w:rPr>
        <w:t>2</w:t>
      </w:r>
      <w:proofErr w:type="gramStart"/>
      <w:r w:rsidRPr="00A20A03">
        <w:rPr>
          <w:rFonts w:ascii="Times New Roman" w:hAnsi="Times New Roman" w:cs="Times New Roman"/>
          <w:sz w:val="24"/>
          <w:szCs w:val="24"/>
        </w:rPr>
        <w:t>, .ef</w:t>
      </w:r>
      <w:proofErr w:type="gramEnd"/>
      <w:r w:rsidRPr="00A20A03">
        <w:rPr>
          <w:rFonts w:ascii="Times New Roman" w:hAnsi="Times New Roman" w:cs="Times New Roman"/>
          <w:sz w:val="24"/>
          <w:szCs w:val="24"/>
        </w:rPr>
        <w:t>3 files).</w:t>
      </w:r>
    </w:p>
    <w:p w14:paraId="63DF38CA" w14:textId="77777777" w:rsidR="00A20A03" w:rsidRPr="00A20A03" w:rsidRDefault="00A20A03" w:rsidP="00A20A03">
      <w:pPr>
        <w:numPr>
          <w:ilvl w:val="0"/>
          <w:numId w:val="53"/>
        </w:numPr>
        <w:rPr>
          <w:rFonts w:ascii="Times New Roman" w:hAnsi="Times New Roman" w:cs="Times New Roman"/>
          <w:sz w:val="24"/>
          <w:szCs w:val="24"/>
        </w:rPr>
      </w:pPr>
      <w:r w:rsidRPr="00A20A03">
        <w:rPr>
          <w:rFonts w:ascii="Times New Roman" w:hAnsi="Times New Roman" w:cs="Times New Roman"/>
          <w:b/>
          <w:bCs/>
          <w:sz w:val="24"/>
          <w:szCs w:val="24"/>
        </w:rPr>
        <w:t>Adjust Gain if Needed:</w:t>
      </w:r>
    </w:p>
    <w:p w14:paraId="05927FFE" w14:textId="77777777" w:rsidR="00A20A03" w:rsidRPr="00A20A03" w:rsidRDefault="00A20A03" w:rsidP="00A20A03">
      <w:pPr>
        <w:numPr>
          <w:ilvl w:val="1"/>
          <w:numId w:val="53"/>
        </w:numPr>
        <w:rPr>
          <w:rFonts w:ascii="Times New Roman" w:hAnsi="Times New Roman" w:cs="Times New Roman"/>
          <w:sz w:val="24"/>
          <w:szCs w:val="24"/>
        </w:rPr>
      </w:pPr>
      <w:r w:rsidRPr="00A20A03">
        <w:rPr>
          <w:rFonts w:ascii="Times New Roman" w:hAnsi="Times New Roman" w:cs="Times New Roman"/>
          <w:sz w:val="24"/>
          <w:szCs w:val="24"/>
        </w:rPr>
        <w:t>If the maximum observed signal is below ~100 mV, lower the gain (e.g., Gain = 21 or 42) to improve resolution.</w:t>
      </w:r>
    </w:p>
    <w:p w14:paraId="6044E83F" w14:textId="77777777" w:rsidR="00A20A03" w:rsidRPr="00A20A03" w:rsidRDefault="00A20A03" w:rsidP="00A20A03">
      <w:pPr>
        <w:numPr>
          <w:ilvl w:val="1"/>
          <w:numId w:val="53"/>
        </w:numPr>
        <w:rPr>
          <w:rFonts w:ascii="Times New Roman" w:hAnsi="Times New Roman" w:cs="Times New Roman"/>
          <w:sz w:val="24"/>
          <w:szCs w:val="24"/>
        </w:rPr>
      </w:pPr>
      <w:r w:rsidRPr="00A20A03">
        <w:rPr>
          <w:rFonts w:ascii="Times New Roman" w:hAnsi="Times New Roman" w:cs="Times New Roman"/>
          <w:sz w:val="24"/>
          <w:szCs w:val="24"/>
        </w:rPr>
        <w:lastRenderedPageBreak/>
        <w:t>Avoid gain settings that limit the input range below ±20 mV unless signal levels are confirmed stable and low.</w:t>
      </w:r>
    </w:p>
    <w:p w14:paraId="4E8EA2D6" w14:textId="77777777" w:rsidR="00A20A03" w:rsidRPr="00A20A03" w:rsidRDefault="00A20A03" w:rsidP="00A20A03">
      <w:pPr>
        <w:numPr>
          <w:ilvl w:val="0"/>
          <w:numId w:val="53"/>
        </w:numPr>
        <w:rPr>
          <w:rFonts w:ascii="Times New Roman" w:hAnsi="Times New Roman" w:cs="Times New Roman"/>
          <w:sz w:val="24"/>
          <w:szCs w:val="24"/>
        </w:rPr>
      </w:pPr>
      <w:r w:rsidRPr="00A20A03">
        <w:rPr>
          <w:rFonts w:ascii="Times New Roman" w:hAnsi="Times New Roman" w:cs="Times New Roman"/>
          <w:b/>
          <w:bCs/>
          <w:sz w:val="24"/>
          <w:szCs w:val="24"/>
        </w:rPr>
        <w:t>Dynamic Range Buffer:</w:t>
      </w:r>
      <w:r w:rsidRPr="00A20A03">
        <w:rPr>
          <w:rFonts w:ascii="Times New Roman" w:hAnsi="Times New Roman" w:cs="Times New Roman"/>
          <w:sz w:val="24"/>
          <w:szCs w:val="24"/>
        </w:rPr>
        <w:t xml:space="preserve"> Maintain a 20–30% margin below full-scale to accommodate unexpected peaks.</w:t>
      </w:r>
    </w:p>
    <w:p w14:paraId="65AB1341" w14:textId="32D4C2BD" w:rsidR="004278C5" w:rsidRPr="004278C5" w:rsidRDefault="004278C5" w:rsidP="004278C5">
      <w:pPr>
        <w:rPr>
          <w:rFonts w:ascii="Times New Roman" w:hAnsi="Times New Roman" w:cs="Times New Roman"/>
          <w:sz w:val="24"/>
          <w:szCs w:val="24"/>
        </w:rPr>
      </w:pPr>
    </w:p>
    <w:p w14:paraId="6F0EA21E" w14:textId="4E0985B0" w:rsidR="004278C5" w:rsidRPr="004278C5" w:rsidRDefault="004278C5" w:rsidP="004278C5">
      <w:pPr>
        <w:rPr>
          <w:rFonts w:ascii="Times New Roman" w:hAnsi="Times New Roman" w:cs="Times New Roman"/>
          <w:b/>
          <w:bCs/>
          <w:sz w:val="24"/>
          <w:szCs w:val="24"/>
        </w:rPr>
      </w:pPr>
      <w:r w:rsidRPr="004278C5">
        <w:rPr>
          <w:rFonts w:ascii="Times New Roman" w:hAnsi="Times New Roman" w:cs="Times New Roman"/>
          <w:b/>
          <w:bCs/>
          <w:sz w:val="24"/>
          <w:szCs w:val="24"/>
        </w:rPr>
        <w:t>Justification for Configuration</w:t>
      </w:r>
    </w:p>
    <w:p w14:paraId="1F6E3C41" w14:textId="77777777" w:rsidR="004278C5" w:rsidRPr="004278C5" w:rsidRDefault="004278C5" w:rsidP="004278C5">
      <w:pPr>
        <w:numPr>
          <w:ilvl w:val="0"/>
          <w:numId w:val="51"/>
        </w:numPr>
        <w:rPr>
          <w:rFonts w:ascii="Times New Roman" w:hAnsi="Times New Roman" w:cs="Times New Roman"/>
          <w:sz w:val="24"/>
          <w:szCs w:val="24"/>
        </w:rPr>
      </w:pPr>
      <w:r w:rsidRPr="004278C5">
        <w:rPr>
          <w:rFonts w:ascii="Times New Roman" w:hAnsi="Times New Roman" w:cs="Times New Roman"/>
          <w:sz w:val="24"/>
          <w:szCs w:val="24"/>
        </w:rPr>
        <w:t>5 Hz full-duty transmission yields clear field amplitude separation between frozen and unfrozen sediment models in the top 150–200 m.</w:t>
      </w:r>
    </w:p>
    <w:p w14:paraId="630A5E0E" w14:textId="77777777" w:rsidR="004278C5" w:rsidRPr="004278C5" w:rsidRDefault="004278C5" w:rsidP="004278C5">
      <w:pPr>
        <w:numPr>
          <w:ilvl w:val="0"/>
          <w:numId w:val="51"/>
        </w:numPr>
        <w:rPr>
          <w:rFonts w:ascii="Times New Roman" w:hAnsi="Times New Roman" w:cs="Times New Roman"/>
          <w:sz w:val="24"/>
          <w:szCs w:val="24"/>
        </w:rPr>
      </w:pPr>
      <w:r w:rsidRPr="004278C5">
        <w:rPr>
          <w:rFonts w:ascii="Times New Roman" w:hAnsi="Times New Roman" w:cs="Times New Roman"/>
          <w:sz w:val="24"/>
          <w:szCs w:val="24"/>
        </w:rPr>
        <w:t>Half-duty or transient-mode sources introduce timing and synchronization complexities not justified by marginal gain in sensitivity.</w:t>
      </w:r>
    </w:p>
    <w:p w14:paraId="1FC73420" w14:textId="77777777" w:rsidR="004278C5" w:rsidRPr="004278C5" w:rsidRDefault="004278C5" w:rsidP="004278C5">
      <w:pPr>
        <w:numPr>
          <w:ilvl w:val="0"/>
          <w:numId w:val="51"/>
        </w:numPr>
        <w:rPr>
          <w:rFonts w:ascii="Times New Roman" w:hAnsi="Times New Roman" w:cs="Times New Roman"/>
          <w:sz w:val="24"/>
          <w:szCs w:val="24"/>
        </w:rPr>
      </w:pPr>
      <w:r w:rsidRPr="004278C5">
        <w:rPr>
          <w:rFonts w:ascii="Times New Roman" w:hAnsi="Times New Roman" w:cs="Times New Roman"/>
          <w:sz w:val="24"/>
          <w:szCs w:val="24"/>
        </w:rPr>
        <w:t xml:space="preserve">Continuous sinusoidal signal maximizes SNR and matches the assumptions in our forward </w:t>
      </w:r>
      <w:proofErr w:type="spellStart"/>
      <w:r w:rsidRPr="004278C5">
        <w:rPr>
          <w:rFonts w:ascii="Times New Roman" w:hAnsi="Times New Roman" w:cs="Times New Roman"/>
          <w:sz w:val="24"/>
          <w:szCs w:val="24"/>
        </w:rPr>
        <w:t>modeling</w:t>
      </w:r>
      <w:proofErr w:type="spellEnd"/>
      <w:r w:rsidRPr="004278C5">
        <w:rPr>
          <w:rFonts w:ascii="Times New Roman" w:hAnsi="Times New Roman" w:cs="Times New Roman"/>
          <w:sz w:val="24"/>
          <w:szCs w:val="24"/>
        </w:rPr>
        <w:t>.</w:t>
      </w:r>
    </w:p>
    <w:p w14:paraId="789CF61A" w14:textId="77777777" w:rsidR="004278C5" w:rsidRPr="00600EDC" w:rsidRDefault="004278C5" w:rsidP="004278C5">
      <w:pPr>
        <w:rPr>
          <w:rFonts w:ascii="Times New Roman" w:hAnsi="Times New Roman" w:cs="Times New Roman"/>
          <w:sz w:val="24"/>
          <w:szCs w:val="24"/>
        </w:rPr>
      </w:pPr>
    </w:p>
    <w:sectPr w:rsidR="004278C5" w:rsidRPr="00600EDC" w:rsidSect="00085D9B">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FA4E" w14:textId="77777777" w:rsidR="004D3BBC" w:rsidRDefault="004D3BBC" w:rsidP="00D300CA">
      <w:pPr>
        <w:spacing w:after="0" w:line="240" w:lineRule="auto"/>
      </w:pPr>
      <w:r>
        <w:separator/>
      </w:r>
    </w:p>
  </w:endnote>
  <w:endnote w:type="continuationSeparator" w:id="0">
    <w:p w14:paraId="3CF40767" w14:textId="77777777" w:rsidR="004D3BBC" w:rsidRDefault="004D3BBC" w:rsidP="00D30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381336"/>
      <w:docPartObj>
        <w:docPartGallery w:val="Page Numbers (Bottom of Page)"/>
        <w:docPartUnique/>
      </w:docPartObj>
    </w:sdtPr>
    <w:sdtContent>
      <w:p w14:paraId="6A04C5A2" w14:textId="660A4374" w:rsidR="00D300CA" w:rsidRDefault="00D300CA">
        <w:pPr>
          <w:pStyle w:val="Pidipagina"/>
          <w:jc w:val="right"/>
        </w:pPr>
        <w:r>
          <w:fldChar w:fldCharType="begin"/>
        </w:r>
        <w:r>
          <w:instrText>PAGE   \* MERGEFORMAT</w:instrText>
        </w:r>
        <w:r>
          <w:fldChar w:fldCharType="separate"/>
        </w:r>
        <w:r>
          <w:rPr>
            <w:lang w:val="it-IT"/>
          </w:rPr>
          <w:t>2</w:t>
        </w:r>
        <w:r>
          <w:fldChar w:fldCharType="end"/>
        </w:r>
      </w:p>
    </w:sdtContent>
  </w:sdt>
  <w:p w14:paraId="4E926998" w14:textId="77777777" w:rsidR="00D300CA" w:rsidRDefault="00D300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3013B" w14:textId="77777777" w:rsidR="004D3BBC" w:rsidRDefault="004D3BBC" w:rsidP="00D300CA">
      <w:pPr>
        <w:spacing w:after="0" w:line="240" w:lineRule="auto"/>
      </w:pPr>
      <w:r>
        <w:separator/>
      </w:r>
    </w:p>
  </w:footnote>
  <w:footnote w:type="continuationSeparator" w:id="0">
    <w:p w14:paraId="62A50C03" w14:textId="77777777" w:rsidR="004D3BBC" w:rsidRDefault="004D3BBC" w:rsidP="00D30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1EF"/>
    <w:multiLevelType w:val="multilevel"/>
    <w:tmpl w:val="9D6A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B188F"/>
    <w:multiLevelType w:val="multilevel"/>
    <w:tmpl w:val="B90E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05A94"/>
    <w:multiLevelType w:val="multilevel"/>
    <w:tmpl w:val="6450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41BBF"/>
    <w:multiLevelType w:val="multilevel"/>
    <w:tmpl w:val="669C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439E1"/>
    <w:multiLevelType w:val="multilevel"/>
    <w:tmpl w:val="7CA69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E43C3"/>
    <w:multiLevelType w:val="multilevel"/>
    <w:tmpl w:val="C27A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A1C18"/>
    <w:multiLevelType w:val="multilevel"/>
    <w:tmpl w:val="09D8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45319"/>
    <w:multiLevelType w:val="multilevel"/>
    <w:tmpl w:val="5F30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253F6"/>
    <w:multiLevelType w:val="multilevel"/>
    <w:tmpl w:val="AD2AC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B336EB"/>
    <w:multiLevelType w:val="multilevel"/>
    <w:tmpl w:val="11EC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B740D"/>
    <w:multiLevelType w:val="multilevel"/>
    <w:tmpl w:val="C4C66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80C65"/>
    <w:multiLevelType w:val="multilevel"/>
    <w:tmpl w:val="70DC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547CC"/>
    <w:multiLevelType w:val="multilevel"/>
    <w:tmpl w:val="67A8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E12F8"/>
    <w:multiLevelType w:val="multilevel"/>
    <w:tmpl w:val="ABF4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AE5BD1"/>
    <w:multiLevelType w:val="multilevel"/>
    <w:tmpl w:val="3DB0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94966"/>
    <w:multiLevelType w:val="multilevel"/>
    <w:tmpl w:val="3A3E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3D25C3"/>
    <w:multiLevelType w:val="multilevel"/>
    <w:tmpl w:val="BAD6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1532C"/>
    <w:multiLevelType w:val="multilevel"/>
    <w:tmpl w:val="05E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A7E17"/>
    <w:multiLevelType w:val="multilevel"/>
    <w:tmpl w:val="3D5C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CA769E"/>
    <w:multiLevelType w:val="multilevel"/>
    <w:tmpl w:val="BDC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D642CA"/>
    <w:multiLevelType w:val="multilevel"/>
    <w:tmpl w:val="082A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903C12"/>
    <w:multiLevelType w:val="multilevel"/>
    <w:tmpl w:val="98A8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340855"/>
    <w:multiLevelType w:val="multilevel"/>
    <w:tmpl w:val="CCFA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66494"/>
    <w:multiLevelType w:val="multilevel"/>
    <w:tmpl w:val="AA72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9C3CF0"/>
    <w:multiLevelType w:val="multilevel"/>
    <w:tmpl w:val="FA76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3D4A45"/>
    <w:multiLevelType w:val="multilevel"/>
    <w:tmpl w:val="0890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AB6FE7"/>
    <w:multiLevelType w:val="multilevel"/>
    <w:tmpl w:val="91DE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C77BDC"/>
    <w:multiLevelType w:val="multilevel"/>
    <w:tmpl w:val="0766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F369D8"/>
    <w:multiLevelType w:val="multilevel"/>
    <w:tmpl w:val="94C8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9D5A56"/>
    <w:multiLevelType w:val="multilevel"/>
    <w:tmpl w:val="B7CA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67800"/>
    <w:multiLevelType w:val="multilevel"/>
    <w:tmpl w:val="E8C6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A879B5"/>
    <w:multiLevelType w:val="multilevel"/>
    <w:tmpl w:val="A8BA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9D29DA"/>
    <w:multiLevelType w:val="multilevel"/>
    <w:tmpl w:val="92C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BD5BA1"/>
    <w:multiLevelType w:val="multilevel"/>
    <w:tmpl w:val="F736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E7226D"/>
    <w:multiLevelType w:val="multilevel"/>
    <w:tmpl w:val="B03C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CF7BF5"/>
    <w:multiLevelType w:val="multilevel"/>
    <w:tmpl w:val="67A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836243"/>
    <w:multiLevelType w:val="multilevel"/>
    <w:tmpl w:val="FD42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A5502E"/>
    <w:multiLevelType w:val="multilevel"/>
    <w:tmpl w:val="8F8C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40791E"/>
    <w:multiLevelType w:val="multilevel"/>
    <w:tmpl w:val="888E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13EE0"/>
    <w:multiLevelType w:val="multilevel"/>
    <w:tmpl w:val="A352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AB16B2"/>
    <w:multiLevelType w:val="multilevel"/>
    <w:tmpl w:val="B0F0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1B3CE1"/>
    <w:multiLevelType w:val="multilevel"/>
    <w:tmpl w:val="8D9E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A045F5"/>
    <w:multiLevelType w:val="multilevel"/>
    <w:tmpl w:val="013E0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AF6F60"/>
    <w:multiLevelType w:val="multilevel"/>
    <w:tmpl w:val="FB12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C65383"/>
    <w:multiLevelType w:val="multilevel"/>
    <w:tmpl w:val="4464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18000E"/>
    <w:multiLevelType w:val="multilevel"/>
    <w:tmpl w:val="A6C8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EA5CF8"/>
    <w:multiLevelType w:val="multilevel"/>
    <w:tmpl w:val="B51A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470CC2"/>
    <w:multiLevelType w:val="multilevel"/>
    <w:tmpl w:val="460251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952C4A"/>
    <w:multiLevelType w:val="multilevel"/>
    <w:tmpl w:val="C318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215525"/>
    <w:multiLevelType w:val="multilevel"/>
    <w:tmpl w:val="4F1A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BB020C"/>
    <w:multiLevelType w:val="multilevel"/>
    <w:tmpl w:val="8E88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870905"/>
    <w:multiLevelType w:val="multilevel"/>
    <w:tmpl w:val="846C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912704"/>
    <w:multiLevelType w:val="multilevel"/>
    <w:tmpl w:val="02DC0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744806">
    <w:abstractNumId w:val="15"/>
  </w:num>
  <w:num w:numId="2" w16cid:durableId="1360663740">
    <w:abstractNumId w:val="49"/>
  </w:num>
  <w:num w:numId="3" w16cid:durableId="2012875169">
    <w:abstractNumId w:val="4"/>
  </w:num>
  <w:num w:numId="4" w16cid:durableId="1607805217">
    <w:abstractNumId w:val="22"/>
  </w:num>
  <w:num w:numId="5" w16cid:durableId="1901287100">
    <w:abstractNumId w:val="36"/>
  </w:num>
  <w:num w:numId="6" w16cid:durableId="2064284708">
    <w:abstractNumId w:val="7"/>
  </w:num>
  <w:num w:numId="7" w16cid:durableId="49153152">
    <w:abstractNumId w:val="31"/>
  </w:num>
  <w:num w:numId="8" w16cid:durableId="1821388575">
    <w:abstractNumId w:val="37"/>
  </w:num>
  <w:num w:numId="9" w16cid:durableId="800340872">
    <w:abstractNumId w:val="50"/>
  </w:num>
  <w:num w:numId="10" w16cid:durableId="1244224531">
    <w:abstractNumId w:val="13"/>
  </w:num>
  <w:num w:numId="11" w16cid:durableId="858810103">
    <w:abstractNumId w:val="0"/>
  </w:num>
  <w:num w:numId="12" w16cid:durableId="1975789382">
    <w:abstractNumId w:val="40"/>
  </w:num>
  <w:num w:numId="13" w16cid:durableId="1869954239">
    <w:abstractNumId w:val="46"/>
  </w:num>
  <w:num w:numId="14" w16cid:durableId="88473777">
    <w:abstractNumId w:val="16"/>
  </w:num>
  <w:num w:numId="15" w16cid:durableId="531066930">
    <w:abstractNumId w:val="28"/>
  </w:num>
  <w:num w:numId="16" w16cid:durableId="432559779">
    <w:abstractNumId w:val="9"/>
  </w:num>
  <w:num w:numId="17" w16cid:durableId="1398279324">
    <w:abstractNumId w:val="1"/>
  </w:num>
  <w:num w:numId="18" w16cid:durableId="1799687048">
    <w:abstractNumId w:val="24"/>
  </w:num>
  <w:num w:numId="19" w16cid:durableId="527642711">
    <w:abstractNumId w:val="25"/>
  </w:num>
  <w:num w:numId="20" w16cid:durableId="1783963171">
    <w:abstractNumId w:val="33"/>
  </w:num>
  <w:num w:numId="21" w16cid:durableId="1162549121">
    <w:abstractNumId w:val="45"/>
  </w:num>
  <w:num w:numId="22" w16cid:durableId="1202671865">
    <w:abstractNumId w:val="43"/>
  </w:num>
  <w:num w:numId="23" w16cid:durableId="1272317552">
    <w:abstractNumId w:val="10"/>
  </w:num>
  <w:num w:numId="24" w16cid:durableId="1040977374">
    <w:abstractNumId w:val="8"/>
  </w:num>
  <w:num w:numId="25" w16cid:durableId="1066103082">
    <w:abstractNumId w:val="18"/>
  </w:num>
  <w:num w:numId="26" w16cid:durableId="978533832">
    <w:abstractNumId w:val="21"/>
  </w:num>
  <w:num w:numId="27" w16cid:durableId="1940138861">
    <w:abstractNumId w:val="44"/>
  </w:num>
  <w:num w:numId="28" w16cid:durableId="480929315">
    <w:abstractNumId w:val="20"/>
  </w:num>
  <w:num w:numId="29" w16cid:durableId="747969737">
    <w:abstractNumId w:val="5"/>
  </w:num>
  <w:num w:numId="30" w16cid:durableId="1377967024">
    <w:abstractNumId w:val="3"/>
  </w:num>
  <w:num w:numId="31" w16cid:durableId="2085107804">
    <w:abstractNumId w:val="34"/>
  </w:num>
  <w:num w:numId="32" w16cid:durableId="623851316">
    <w:abstractNumId w:val="48"/>
  </w:num>
  <w:num w:numId="33" w16cid:durableId="1350762669">
    <w:abstractNumId w:val="6"/>
  </w:num>
  <w:num w:numId="34" w16cid:durableId="229468244">
    <w:abstractNumId w:val="12"/>
  </w:num>
  <w:num w:numId="35" w16cid:durableId="165634382">
    <w:abstractNumId w:val="38"/>
  </w:num>
  <w:num w:numId="36" w16cid:durableId="1041250351">
    <w:abstractNumId w:val="23"/>
  </w:num>
  <w:num w:numId="37" w16cid:durableId="1541556447">
    <w:abstractNumId w:val="11"/>
  </w:num>
  <w:num w:numId="38" w16cid:durableId="1869949883">
    <w:abstractNumId w:val="35"/>
  </w:num>
  <w:num w:numId="39" w16cid:durableId="943876191">
    <w:abstractNumId w:val="41"/>
  </w:num>
  <w:num w:numId="40" w16cid:durableId="1498305623">
    <w:abstractNumId w:val="42"/>
  </w:num>
  <w:num w:numId="41" w16cid:durableId="368993573">
    <w:abstractNumId w:val="39"/>
  </w:num>
  <w:num w:numId="42" w16cid:durableId="173496976">
    <w:abstractNumId w:val="51"/>
  </w:num>
  <w:num w:numId="43" w16cid:durableId="1619414037">
    <w:abstractNumId w:val="52"/>
  </w:num>
  <w:num w:numId="44" w16cid:durableId="55517445">
    <w:abstractNumId w:val="2"/>
  </w:num>
  <w:num w:numId="45" w16cid:durableId="1257177348">
    <w:abstractNumId w:val="32"/>
  </w:num>
  <w:num w:numId="46" w16cid:durableId="1888031179">
    <w:abstractNumId w:val="19"/>
  </w:num>
  <w:num w:numId="47" w16cid:durableId="1771006260">
    <w:abstractNumId w:val="30"/>
  </w:num>
  <w:num w:numId="48" w16cid:durableId="355933202">
    <w:abstractNumId w:val="26"/>
  </w:num>
  <w:num w:numId="49" w16cid:durableId="441538867">
    <w:abstractNumId w:val="17"/>
  </w:num>
  <w:num w:numId="50" w16cid:durableId="605425505">
    <w:abstractNumId w:val="29"/>
  </w:num>
  <w:num w:numId="51" w16cid:durableId="552817566">
    <w:abstractNumId w:val="27"/>
  </w:num>
  <w:num w:numId="52" w16cid:durableId="1618873541">
    <w:abstractNumId w:val="14"/>
  </w:num>
  <w:num w:numId="53" w16cid:durableId="100782449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6E"/>
    <w:rsid w:val="0000764E"/>
    <w:rsid w:val="000105BE"/>
    <w:rsid w:val="000317FA"/>
    <w:rsid w:val="000324AD"/>
    <w:rsid w:val="00034F86"/>
    <w:rsid w:val="000407CB"/>
    <w:rsid w:val="00083ED3"/>
    <w:rsid w:val="00085D9B"/>
    <w:rsid w:val="00097435"/>
    <w:rsid w:val="000B376E"/>
    <w:rsid w:val="000B4F19"/>
    <w:rsid w:val="000F7A9D"/>
    <w:rsid w:val="00116661"/>
    <w:rsid w:val="001314A7"/>
    <w:rsid w:val="00137AF3"/>
    <w:rsid w:val="00155872"/>
    <w:rsid w:val="001661D9"/>
    <w:rsid w:val="0018237B"/>
    <w:rsid w:val="001A3ED4"/>
    <w:rsid w:val="001B0683"/>
    <w:rsid w:val="001E57B2"/>
    <w:rsid w:val="002147D1"/>
    <w:rsid w:val="00280CB7"/>
    <w:rsid w:val="002A536F"/>
    <w:rsid w:val="003764C9"/>
    <w:rsid w:val="00392876"/>
    <w:rsid w:val="00394195"/>
    <w:rsid w:val="0039737B"/>
    <w:rsid w:val="003D6477"/>
    <w:rsid w:val="003E775A"/>
    <w:rsid w:val="003F4181"/>
    <w:rsid w:val="0041418A"/>
    <w:rsid w:val="004278C5"/>
    <w:rsid w:val="00445F66"/>
    <w:rsid w:val="0046000D"/>
    <w:rsid w:val="00462628"/>
    <w:rsid w:val="0048161B"/>
    <w:rsid w:val="004D3BBC"/>
    <w:rsid w:val="004D7929"/>
    <w:rsid w:val="004E2BD9"/>
    <w:rsid w:val="004F2394"/>
    <w:rsid w:val="004F65AD"/>
    <w:rsid w:val="004F7198"/>
    <w:rsid w:val="00505AA1"/>
    <w:rsid w:val="005077C0"/>
    <w:rsid w:val="00516FAF"/>
    <w:rsid w:val="00517D48"/>
    <w:rsid w:val="005523CB"/>
    <w:rsid w:val="005A28FB"/>
    <w:rsid w:val="005B6276"/>
    <w:rsid w:val="005F42EF"/>
    <w:rsid w:val="00600EDC"/>
    <w:rsid w:val="006041FD"/>
    <w:rsid w:val="00627C6D"/>
    <w:rsid w:val="00656032"/>
    <w:rsid w:val="006667AA"/>
    <w:rsid w:val="00687E20"/>
    <w:rsid w:val="006B413C"/>
    <w:rsid w:val="006B45D2"/>
    <w:rsid w:val="006D27C2"/>
    <w:rsid w:val="00705998"/>
    <w:rsid w:val="00710D6C"/>
    <w:rsid w:val="00776720"/>
    <w:rsid w:val="007A7ABE"/>
    <w:rsid w:val="007B7EBC"/>
    <w:rsid w:val="007D7466"/>
    <w:rsid w:val="007E01C4"/>
    <w:rsid w:val="0080221E"/>
    <w:rsid w:val="008128B2"/>
    <w:rsid w:val="008208CB"/>
    <w:rsid w:val="00833197"/>
    <w:rsid w:val="00836643"/>
    <w:rsid w:val="00837CAA"/>
    <w:rsid w:val="00860233"/>
    <w:rsid w:val="008676A9"/>
    <w:rsid w:val="008766BE"/>
    <w:rsid w:val="008C6B8F"/>
    <w:rsid w:val="009052B8"/>
    <w:rsid w:val="009250A3"/>
    <w:rsid w:val="0092541E"/>
    <w:rsid w:val="009948FA"/>
    <w:rsid w:val="009B3545"/>
    <w:rsid w:val="009E355D"/>
    <w:rsid w:val="00A20A03"/>
    <w:rsid w:val="00A269FA"/>
    <w:rsid w:val="00A35D70"/>
    <w:rsid w:val="00A42A72"/>
    <w:rsid w:val="00A53315"/>
    <w:rsid w:val="00A54652"/>
    <w:rsid w:val="00A55B9E"/>
    <w:rsid w:val="00AD4FDA"/>
    <w:rsid w:val="00AE3B8A"/>
    <w:rsid w:val="00B03C19"/>
    <w:rsid w:val="00B400CD"/>
    <w:rsid w:val="00B666E9"/>
    <w:rsid w:val="00B6794E"/>
    <w:rsid w:val="00B70ECB"/>
    <w:rsid w:val="00B74904"/>
    <w:rsid w:val="00B91819"/>
    <w:rsid w:val="00BF0866"/>
    <w:rsid w:val="00C1246B"/>
    <w:rsid w:val="00C156F6"/>
    <w:rsid w:val="00C23EE2"/>
    <w:rsid w:val="00C308C6"/>
    <w:rsid w:val="00C52487"/>
    <w:rsid w:val="00C55500"/>
    <w:rsid w:val="00C745E4"/>
    <w:rsid w:val="00C778E3"/>
    <w:rsid w:val="00C859C0"/>
    <w:rsid w:val="00C95FFA"/>
    <w:rsid w:val="00CA5FBD"/>
    <w:rsid w:val="00D223F2"/>
    <w:rsid w:val="00D300CA"/>
    <w:rsid w:val="00D81A76"/>
    <w:rsid w:val="00D96B45"/>
    <w:rsid w:val="00DA6182"/>
    <w:rsid w:val="00DE20F7"/>
    <w:rsid w:val="00DE43F3"/>
    <w:rsid w:val="00E2424C"/>
    <w:rsid w:val="00E8605A"/>
    <w:rsid w:val="00E92577"/>
    <w:rsid w:val="00F1114A"/>
    <w:rsid w:val="00F73CE4"/>
    <w:rsid w:val="00F775E8"/>
    <w:rsid w:val="00F955AD"/>
    <w:rsid w:val="00FA6886"/>
    <w:rsid w:val="00FC44D6"/>
    <w:rsid w:val="00FE44EF"/>
    <w:rsid w:val="00FF2A0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8134"/>
  <w15:chartTrackingRefBased/>
  <w15:docId w15:val="{8C5B6A4A-407B-4FE6-B576-480E08FA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37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B37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B376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B376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B376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B37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37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37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37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376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B376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B376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B376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B376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B37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37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37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37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3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37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37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37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37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376E"/>
    <w:rPr>
      <w:i/>
      <w:iCs/>
      <w:color w:val="404040" w:themeColor="text1" w:themeTint="BF"/>
    </w:rPr>
  </w:style>
  <w:style w:type="paragraph" w:styleId="Paragrafoelenco">
    <w:name w:val="List Paragraph"/>
    <w:basedOn w:val="Normale"/>
    <w:uiPriority w:val="34"/>
    <w:qFormat/>
    <w:rsid w:val="000B376E"/>
    <w:pPr>
      <w:ind w:left="720"/>
      <w:contextualSpacing/>
    </w:pPr>
  </w:style>
  <w:style w:type="character" w:styleId="Enfasiintensa">
    <w:name w:val="Intense Emphasis"/>
    <w:basedOn w:val="Carpredefinitoparagrafo"/>
    <w:uiPriority w:val="21"/>
    <w:qFormat/>
    <w:rsid w:val="000B376E"/>
    <w:rPr>
      <w:i/>
      <w:iCs/>
      <w:color w:val="2F5496" w:themeColor="accent1" w:themeShade="BF"/>
    </w:rPr>
  </w:style>
  <w:style w:type="paragraph" w:styleId="Citazioneintensa">
    <w:name w:val="Intense Quote"/>
    <w:basedOn w:val="Normale"/>
    <w:next w:val="Normale"/>
    <w:link w:val="CitazioneintensaCarattere"/>
    <w:uiPriority w:val="30"/>
    <w:qFormat/>
    <w:rsid w:val="000B37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B376E"/>
    <w:rPr>
      <w:i/>
      <w:iCs/>
      <w:color w:val="2F5496" w:themeColor="accent1" w:themeShade="BF"/>
    </w:rPr>
  </w:style>
  <w:style w:type="character" w:styleId="Riferimentointenso">
    <w:name w:val="Intense Reference"/>
    <w:basedOn w:val="Carpredefinitoparagrafo"/>
    <w:uiPriority w:val="32"/>
    <w:qFormat/>
    <w:rsid w:val="000B376E"/>
    <w:rPr>
      <w:b/>
      <w:bCs/>
      <w:smallCaps/>
      <w:color w:val="2F5496" w:themeColor="accent1" w:themeShade="BF"/>
      <w:spacing w:val="5"/>
    </w:rPr>
  </w:style>
  <w:style w:type="paragraph" w:styleId="NormaleWeb">
    <w:name w:val="Normal (Web)"/>
    <w:basedOn w:val="Normale"/>
    <w:uiPriority w:val="99"/>
    <w:semiHidden/>
    <w:unhideWhenUsed/>
    <w:rsid w:val="009250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nfasigrassetto">
    <w:name w:val="Strong"/>
    <w:basedOn w:val="Carpredefinitoparagrafo"/>
    <w:uiPriority w:val="22"/>
    <w:qFormat/>
    <w:rsid w:val="009250A3"/>
    <w:rPr>
      <w:b/>
      <w:bCs/>
    </w:rPr>
  </w:style>
  <w:style w:type="table" w:styleId="Grigliatabella">
    <w:name w:val="Table Grid"/>
    <w:basedOn w:val="Tabellanormale"/>
    <w:uiPriority w:val="39"/>
    <w:rsid w:val="00802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300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300CA"/>
  </w:style>
  <w:style w:type="paragraph" w:styleId="Pidipagina">
    <w:name w:val="footer"/>
    <w:basedOn w:val="Normale"/>
    <w:link w:val="PidipaginaCarattere"/>
    <w:uiPriority w:val="99"/>
    <w:unhideWhenUsed/>
    <w:rsid w:val="00D300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300CA"/>
  </w:style>
  <w:style w:type="character" w:styleId="Rimandocommento">
    <w:name w:val="annotation reference"/>
    <w:basedOn w:val="Carpredefinitoparagrafo"/>
    <w:uiPriority w:val="99"/>
    <w:semiHidden/>
    <w:unhideWhenUsed/>
    <w:rsid w:val="000B4F19"/>
    <w:rPr>
      <w:sz w:val="16"/>
      <w:szCs w:val="16"/>
    </w:rPr>
  </w:style>
  <w:style w:type="paragraph" w:styleId="Testocommento">
    <w:name w:val="annotation text"/>
    <w:basedOn w:val="Normale"/>
    <w:link w:val="TestocommentoCarattere"/>
    <w:uiPriority w:val="99"/>
    <w:semiHidden/>
    <w:unhideWhenUsed/>
    <w:rsid w:val="000B4F1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B4F19"/>
    <w:rPr>
      <w:sz w:val="20"/>
      <w:szCs w:val="20"/>
    </w:rPr>
  </w:style>
  <w:style w:type="paragraph" w:styleId="Soggettocommento">
    <w:name w:val="annotation subject"/>
    <w:basedOn w:val="Testocommento"/>
    <w:next w:val="Testocommento"/>
    <w:link w:val="SoggettocommentoCarattere"/>
    <w:uiPriority w:val="99"/>
    <w:semiHidden/>
    <w:unhideWhenUsed/>
    <w:rsid w:val="000B4F19"/>
    <w:rPr>
      <w:b/>
      <w:bCs/>
    </w:rPr>
  </w:style>
  <w:style w:type="character" w:customStyle="1" w:styleId="SoggettocommentoCarattere">
    <w:name w:val="Soggetto commento Carattere"/>
    <w:basedOn w:val="TestocommentoCarattere"/>
    <w:link w:val="Soggettocommento"/>
    <w:uiPriority w:val="99"/>
    <w:semiHidden/>
    <w:rsid w:val="000B4F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9043">
      <w:bodyDiv w:val="1"/>
      <w:marLeft w:val="0"/>
      <w:marRight w:val="0"/>
      <w:marTop w:val="0"/>
      <w:marBottom w:val="0"/>
      <w:divBdr>
        <w:top w:val="none" w:sz="0" w:space="0" w:color="auto"/>
        <w:left w:val="none" w:sz="0" w:space="0" w:color="auto"/>
        <w:bottom w:val="none" w:sz="0" w:space="0" w:color="auto"/>
        <w:right w:val="none" w:sz="0" w:space="0" w:color="auto"/>
      </w:divBdr>
    </w:div>
    <w:div w:id="141510514">
      <w:bodyDiv w:val="1"/>
      <w:marLeft w:val="0"/>
      <w:marRight w:val="0"/>
      <w:marTop w:val="0"/>
      <w:marBottom w:val="0"/>
      <w:divBdr>
        <w:top w:val="none" w:sz="0" w:space="0" w:color="auto"/>
        <w:left w:val="none" w:sz="0" w:space="0" w:color="auto"/>
        <w:bottom w:val="none" w:sz="0" w:space="0" w:color="auto"/>
        <w:right w:val="none" w:sz="0" w:space="0" w:color="auto"/>
      </w:divBdr>
    </w:div>
    <w:div w:id="144585923">
      <w:bodyDiv w:val="1"/>
      <w:marLeft w:val="0"/>
      <w:marRight w:val="0"/>
      <w:marTop w:val="0"/>
      <w:marBottom w:val="0"/>
      <w:divBdr>
        <w:top w:val="none" w:sz="0" w:space="0" w:color="auto"/>
        <w:left w:val="none" w:sz="0" w:space="0" w:color="auto"/>
        <w:bottom w:val="none" w:sz="0" w:space="0" w:color="auto"/>
        <w:right w:val="none" w:sz="0" w:space="0" w:color="auto"/>
      </w:divBdr>
    </w:div>
    <w:div w:id="258568978">
      <w:bodyDiv w:val="1"/>
      <w:marLeft w:val="0"/>
      <w:marRight w:val="0"/>
      <w:marTop w:val="0"/>
      <w:marBottom w:val="0"/>
      <w:divBdr>
        <w:top w:val="none" w:sz="0" w:space="0" w:color="auto"/>
        <w:left w:val="none" w:sz="0" w:space="0" w:color="auto"/>
        <w:bottom w:val="none" w:sz="0" w:space="0" w:color="auto"/>
        <w:right w:val="none" w:sz="0" w:space="0" w:color="auto"/>
      </w:divBdr>
    </w:div>
    <w:div w:id="258950375">
      <w:bodyDiv w:val="1"/>
      <w:marLeft w:val="0"/>
      <w:marRight w:val="0"/>
      <w:marTop w:val="0"/>
      <w:marBottom w:val="0"/>
      <w:divBdr>
        <w:top w:val="none" w:sz="0" w:space="0" w:color="auto"/>
        <w:left w:val="none" w:sz="0" w:space="0" w:color="auto"/>
        <w:bottom w:val="none" w:sz="0" w:space="0" w:color="auto"/>
        <w:right w:val="none" w:sz="0" w:space="0" w:color="auto"/>
      </w:divBdr>
    </w:div>
    <w:div w:id="281157058">
      <w:bodyDiv w:val="1"/>
      <w:marLeft w:val="0"/>
      <w:marRight w:val="0"/>
      <w:marTop w:val="0"/>
      <w:marBottom w:val="0"/>
      <w:divBdr>
        <w:top w:val="none" w:sz="0" w:space="0" w:color="auto"/>
        <w:left w:val="none" w:sz="0" w:space="0" w:color="auto"/>
        <w:bottom w:val="none" w:sz="0" w:space="0" w:color="auto"/>
        <w:right w:val="none" w:sz="0" w:space="0" w:color="auto"/>
      </w:divBdr>
    </w:div>
    <w:div w:id="415833890">
      <w:bodyDiv w:val="1"/>
      <w:marLeft w:val="0"/>
      <w:marRight w:val="0"/>
      <w:marTop w:val="0"/>
      <w:marBottom w:val="0"/>
      <w:divBdr>
        <w:top w:val="none" w:sz="0" w:space="0" w:color="auto"/>
        <w:left w:val="none" w:sz="0" w:space="0" w:color="auto"/>
        <w:bottom w:val="none" w:sz="0" w:space="0" w:color="auto"/>
        <w:right w:val="none" w:sz="0" w:space="0" w:color="auto"/>
      </w:divBdr>
    </w:div>
    <w:div w:id="453209312">
      <w:bodyDiv w:val="1"/>
      <w:marLeft w:val="0"/>
      <w:marRight w:val="0"/>
      <w:marTop w:val="0"/>
      <w:marBottom w:val="0"/>
      <w:divBdr>
        <w:top w:val="none" w:sz="0" w:space="0" w:color="auto"/>
        <w:left w:val="none" w:sz="0" w:space="0" w:color="auto"/>
        <w:bottom w:val="none" w:sz="0" w:space="0" w:color="auto"/>
        <w:right w:val="none" w:sz="0" w:space="0" w:color="auto"/>
      </w:divBdr>
    </w:div>
    <w:div w:id="526917362">
      <w:bodyDiv w:val="1"/>
      <w:marLeft w:val="0"/>
      <w:marRight w:val="0"/>
      <w:marTop w:val="0"/>
      <w:marBottom w:val="0"/>
      <w:divBdr>
        <w:top w:val="none" w:sz="0" w:space="0" w:color="auto"/>
        <w:left w:val="none" w:sz="0" w:space="0" w:color="auto"/>
        <w:bottom w:val="none" w:sz="0" w:space="0" w:color="auto"/>
        <w:right w:val="none" w:sz="0" w:space="0" w:color="auto"/>
      </w:divBdr>
    </w:div>
    <w:div w:id="542406793">
      <w:bodyDiv w:val="1"/>
      <w:marLeft w:val="0"/>
      <w:marRight w:val="0"/>
      <w:marTop w:val="0"/>
      <w:marBottom w:val="0"/>
      <w:divBdr>
        <w:top w:val="none" w:sz="0" w:space="0" w:color="auto"/>
        <w:left w:val="none" w:sz="0" w:space="0" w:color="auto"/>
        <w:bottom w:val="none" w:sz="0" w:space="0" w:color="auto"/>
        <w:right w:val="none" w:sz="0" w:space="0" w:color="auto"/>
      </w:divBdr>
    </w:div>
    <w:div w:id="559512880">
      <w:bodyDiv w:val="1"/>
      <w:marLeft w:val="0"/>
      <w:marRight w:val="0"/>
      <w:marTop w:val="0"/>
      <w:marBottom w:val="0"/>
      <w:divBdr>
        <w:top w:val="none" w:sz="0" w:space="0" w:color="auto"/>
        <w:left w:val="none" w:sz="0" w:space="0" w:color="auto"/>
        <w:bottom w:val="none" w:sz="0" w:space="0" w:color="auto"/>
        <w:right w:val="none" w:sz="0" w:space="0" w:color="auto"/>
      </w:divBdr>
    </w:div>
    <w:div w:id="682171672">
      <w:bodyDiv w:val="1"/>
      <w:marLeft w:val="0"/>
      <w:marRight w:val="0"/>
      <w:marTop w:val="0"/>
      <w:marBottom w:val="0"/>
      <w:divBdr>
        <w:top w:val="none" w:sz="0" w:space="0" w:color="auto"/>
        <w:left w:val="none" w:sz="0" w:space="0" w:color="auto"/>
        <w:bottom w:val="none" w:sz="0" w:space="0" w:color="auto"/>
        <w:right w:val="none" w:sz="0" w:space="0" w:color="auto"/>
      </w:divBdr>
    </w:div>
    <w:div w:id="745538293">
      <w:bodyDiv w:val="1"/>
      <w:marLeft w:val="0"/>
      <w:marRight w:val="0"/>
      <w:marTop w:val="0"/>
      <w:marBottom w:val="0"/>
      <w:divBdr>
        <w:top w:val="none" w:sz="0" w:space="0" w:color="auto"/>
        <w:left w:val="none" w:sz="0" w:space="0" w:color="auto"/>
        <w:bottom w:val="none" w:sz="0" w:space="0" w:color="auto"/>
        <w:right w:val="none" w:sz="0" w:space="0" w:color="auto"/>
      </w:divBdr>
    </w:div>
    <w:div w:id="763037539">
      <w:bodyDiv w:val="1"/>
      <w:marLeft w:val="0"/>
      <w:marRight w:val="0"/>
      <w:marTop w:val="0"/>
      <w:marBottom w:val="0"/>
      <w:divBdr>
        <w:top w:val="none" w:sz="0" w:space="0" w:color="auto"/>
        <w:left w:val="none" w:sz="0" w:space="0" w:color="auto"/>
        <w:bottom w:val="none" w:sz="0" w:space="0" w:color="auto"/>
        <w:right w:val="none" w:sz="0" w:space="0" w:color="auto"/>
      </w:divBdr>
    </w:div>
    <w:div w:id="767970400">
      <w:bodyDiv w:val="1"/>
      <w:marLeft w:val="0"/>
      <w:marRight w:val="0"/>
      <w:marTop w:val="0"/>
      <w:marBottom w:val="0"/>
      <w:divBdr>
        <w:top w:val="none" w:sz="0" w:space="0" w:color="auto"/>
        <w:left w:val="none" w:sz="0" w:space="0" w:color="auto"/>
        <w:bottom w:val="none" w:sz="0" w:space="0" w:color="auto"/>
        <w:right w:val="none" w:sz="0" w:space="0" w:color="auto"/>
      </w:divBdr>
    </w:div>
    <w:div w:id="783304904">
      <w:bodyDiv w:val="1"/>
      <w:marLeft w:val="0"/>
      <w:marRight w:val="0"/>
      <w:marTop w:val="0"/>
      <w:marBottom w:val="0"/>
      <w:divBdr>
        <w:top w:val="none" w:sz="0" w:space="0" w:color="auto"/>
        <w:left w:val="none" w:sz="0" w:space="0" w:color="auto"/>
        <w:bottom w:val="none" w:sz="0" w:space="0" w:color="auto"/>
        <w:right w:val="none" w:sz="0" w:space="0" w:color="auto"/>
      </w:divBdr>
    </w:div>
    <w:div w:id="928808164">
      <w:bodyDiv w:val="1"/>
      <w:marLeft w:val="0"/>
      <w:marRight w:val="0"/>
      <w:marTop w:val="0"/>
      <w:marBottom w:val="0"/>
      <w:divBdr>
        <w:top w:val="none" w:sz="0" w:space="0" w:color="auto"/>
        <w:left w:val="none" w:sz="0" w:space="0" w:color="auto"/>
        <w:bottom w:val="none" w:sz="0" w:space="0" w:color="auto"/>
        <w:right w:val="none" w:sz="0" w:space="0" w:color="auto"/>
      </w:divBdr>
    </w:div>
    <w:div w:id="957027661">
      <w:bodyDiv w:val="1"/>
      <w:marLeft w:val="0"/>
      <w:marRight w:val="0"/>
      <w:marTop w:val="0"/>
      <w:marBottom w:val="0"/>
      <w:divBdr>
        <w:top w:val="none" w:sz="0" w:space="0" w:color="auto"/>
        <w:left w:val="none" w:sz="0" w:space="0" w:color="auto"/>
        <w:bottom w:val="none" w:sz="0" w:space="0" w:color="auto"/>
        <w:right w:val="none" w:sz="0" w:space="0" w:color="auto"/>
      </w:divBdr>
    </w:div>
    <w:div w:id="959921467">
      <w:bodyDiv w:val="1"/>
      <w:marLeft w:val="0"/>
      <w:marRight w:val="0"/>
      <w:marTop w:val="0"/>
      <w:marBottom w:val="0"/>
      <w:divBdr>
        <w:top w:val="none" w:sz="0" w:space="0" w:color="auto"/>
        <w:left w:val="none" w:sz="0" w:space="0" w:color="auto"/>
        <w:bottom w:val="none" w:sz="0" w:space="0" w:color="auto"/>
        <w:right w:val="none" w:sz="0" w:space="0" w:color="auto"/>
      </w:divBdr>
    </w:div>
    <w:div w:id="1106849917">
      <w:bodyDiv w:val="1"/>
      <w:marLeft w:val="0"/>
      <w:marRight w:val="0"/>
      <w:marTop w:val="0"/>
      <w:marBottom w:val="0"/>
      <w:divBdr>
        <w:top w:val="none" w:sz="0" w:space="0" w:color="auto"/>
        <w:left w:val="none" w:sz="0" w:space="0" w:color="auto"/>
        <w:bottom w:val="none" w:sz="0" w:space="0" w:color="auto"/>
        <w:right w:val="none" w:sz="0" w:space="0" w:color="auto"/>
      </w:divBdr>
    </w:div>
    <w:div w:id="1131704185">
      <w:bodyDiv w:val="1"/>
      <w:marLeft w:val="0"/>
      <w:marRight w:val="0"/>
      <w:marTop w:val="0"/>
      <w:marBottom w:val="0"/>
      <w:divBdr>
        <w:top w:val="none" w:sz="0" w:space="0" w:color="auto"/>
        <w:left w:val="none" w:sz="0" w:space="0" w:color="auto"/>
        <w:bottom w:val="none" w:sz="0" w:space="0" w:color="auto"/>
        <w:right w:val="none" w:sz="0" w:space="0" w:color="auto"/>
      </w:divBdr>
    </w:div>
    <w:div w:id="1175534725">
      <w:bodyDiv w:val="1"/>
      <w:marLeft w:val="0"/>
      <w:marRight w:val="0"/>
      <w:marTop w:val="0"/>
      <w:marBottom w:val="0"/>
      <w:divBdr>
        <w:top w:val="none" w:sz="0" w:space="0" w:color="auto"/>
        <w:left w:val="none" w:sz="0" w:space="0" w:color="auto"/>
        <w:bottom w:val="none" w:sz="0" w:space="0" w:color="auto"/>
        <w:right w:val="none" w:sz="0" w:space="0" w:color="auto"/>
      </w:divBdr>
    </w:div>
    <w:div w:id="1225409657">
      <w:bodyDiv w:val="1"/>
      <w:marLeft w:val="0"/>
      <w:marRight w:val="0"/>
      <w:marTop w:val="0"/>
      <w:marBottom w:val="0"/>
      <w:divBdr>
        <w:top w:val="none" w:sz="0" w:space="0" w:color="auto"/>
        <w:left w:val="none" w:sz="0" w:space="0" w:color="auto"/>
        <w:bottom w:val="none" w:sz="0" w:space="0" w:color="auto"/>
        <w:right w:val="none" w:sz="0" w:space="0" w:color="auto"/>
      </w:divBdr>
    </w:div>
    <w:div w:id="1268808523">
      <w:bodyDiv w:val="1"/>
      <w:marLeft w:val="0"/>
      <w:marRight w:val="0"/>
      <w:marTop w:val="0"/>
      <w:marBottom w:val="0"/>
      <w:divBdr>
        <w:top w:val="none" w:sz="0" w:space="0" w:color="auto"/>
        <w:left w:val="none" w:sz="0" w:space="0" w:color="auto"/>
        <w:bottom w:val="none" w:sz="0" w:space="0" w:color="auto"/>
        <w:right w:val="none" w:sz="0" w:space="0" w:color="auto"/>
      </w:divBdr>
    </w:div>
    <w:div w:id="1307970014">
      <w:bodyDiv w:val="1"/>
      <w:marLeft w:val="0"/>
      <w:marRight w:val="0"/>
      <w:marTop w:val="0"/>
      <w:marBottom w:val="0"/>
      <w:divBdr>
        <w:top w:val="none" w:sz="0" w:space="0" w:color="auto"/>
        <w:left w:val="none" w:sz="0" w:space="0" w:color="auto"/>
        <w:bottom w:val="none" w:sz="0" w:space="0" w:color="auto"/>
        <w:right w:val="none" w:sz="0" w:space="0" w:color="auto"/>
      </w:divBdr>
    </w:div>
    <w:div w:id="1311793052">
      <w:bodyDiv w:val="1"/>
      <w:marLeft w:val="0"/>
      <w:marRight w:val="0"/>
      <w:marTop w:val="0"/>
      <w:marBottom w:val="0"/>
      <w:divBdr>
        <w:top w:val="none" w:sz="0" w:space="0" w:color="auto"/>
        <w:left w:val="none" w:sz="0" w:space="0" w:color="auto"/>
        <w:bottom w:val="none" w:sz="0" w:space="0" w:color="auto"/>
        <w:right w:val="none" w:sz="0" w:space="0" w:color="auto"/>
      </w:divBdr>
    </w:div>
    <w:div w:id="1345472646">
      <w:bodyDiv w:val="1"/>
      <w:marLeft w:val="0"/>
      <w:marRight w:val="0"/>
      <w:marTop w:val="0"/>
      <w:marBottom w:val="0"/>
      <w:divBdr>
        <w:top w:val="none" w:sz="0" w:space="0" w:color="auto"/>
        <w:left w:val="none" w:sz="0" w:space="0" w:color="auto"/>
        <w:bottom w:val="none" w:sz="0" w:space="0" w:color="auto"/>
        <w:right w:val="none" w:sz="0" w:space="0" w:color="auto"/>
      </w:divBdr>
    </w:div>
    <w:div w:id="1357779988">
      <w:bodyDiv w:val="1"/>
      <w:marLeft w:val="0"/>
      <w:marRight w:val="0"/>
      <w:marTop w:val="0"/>
      <w:marBottom w:val="0"/>
      <w:divBdr>
        <w:top w:val="none" w:sz="0" w:space="0" w:color="auto"/>
        <w:left w:val="none" w:sz="0" w:space="0" w:color="auto"/>
        <w:bottom w:val="none" w:sz="0" w:space="0" w:color="auto"/>
        <w:right w:val="none" w:sz="0" w:space="0" w:color="auto"/>
      </w:divBdr>
    </w:div>
    <w:div w:id="1514414838">
      <w:bodyDiv w:val="1"/>
      <w:marLeft w:val="0"/>
      <w:marRight w:val="0"/>
      <w:marTop w:val="0"/>
      <w:marBottom w:val="0"/>
      <w:divBdr>
        <w:top w:val="none" w:sz="0" w:space="0" w:color="auto"/>
        <w:left w:val="none" w:sz="0" w:space="0" w:color="auto"/>
        <w:bottom w:val="none" w:sz="0" w:space="0" w:color="auto"/>
        <w:right w:val="none" w:sz="0" w:space="0" w:color="auto"/>
      </w:divBdr>
    </w:div>
    <w:div w:id="1552578044">
      <w:bodyDiv w:val="1"/>
      <w:marLeft w:val="0"/>
      <w:marRight w:val="0"/>
      <w:marTop w:val="0"/>
      <w:marBottom w:val="0"/>
      <w:divBdr>
        <w:top w:val="none" w:sz="0" w:space="0" w:color="auto"/>
        <w:left w:val="none" w:sz="0" w:space="0" w:color="auto"/>
        <w:bottom w:val="none" w:sz="0" w:space="0" w:color="auto"/>
        <w:right w:val="none" w:sz="0" w:space="0" w:color="auto"/>
      </w:divBdr>
    </w:div>
    <w:div w:id="1590427656">
      <w:bodyDiv w:val="1"/>
      <w:marLeft w:val="0"/>
      <w:marRight w:val="0"/>
      <w:marTop w:val="0"/>
      <w:marBottom w:val="0"/>
      <w:divBdr>
        <w:top w:val="none" w:sz="0" w:space="0" w:color="auto"/>
        <w:left w:val="none" w:sz="0" w:space="0" w:color="auto"/>
        <w:bottom w:val="none" w:sz="0" w:space="0" w:color="auto"/>
        <w:right w:val="none" w:sz="0" w:space="0" w:color="auto"/>
      </w:divBdr>
    </w:div>
    <w:div w:id="1637176511">
      <w:bodyDiv w:val="1"/>
      <w:marLeft w:val="0"/>
      <w:marRight w:val="0"/>
      <w:marTop w:val="0"/>
      <w:marBottom w:val="0"/>
      <w:divBdr>
        <w:top w:val="none" w:sz="0" w:space="0" w:color="auto"/>
        <w:left w:val="none" w:sz="0" w:space="0" w:color="auto"/>
        <w:bottom w:val="none" w:sz="0" w:space="0" w:color="auto"/>
        <w:right w:val="none" w:sz="0" w:space="0" w:color="auto"/>
      </w:divBdr>
    </w:div>
    <w:div w:id="1700400385">
      <w:bodyDiv w:val="1"/>
      <w:marLeft w:val="0"/>
      <w:marRight w:val="0"/>
      <w:marTop w:val="0"/>
      <w:marBottom w:val="0"/>
      <w:divBdr>
        <w:top w:val="none" w:sz="0" w:space="0" w:color="auto"/>
        <w:left w:val="none" w:sz="0" w:space="0" w:color="auto"/>
        <w:bottom w:val="none" w:sz="0" w:space="0" w:color="auto"/>
        <w:right w:val="none" w:sz="0" w:space="0" w:color="auto"/>
      </w:divBdr>
    </w:div>
    <w:div w:id="1722514999">
      <w:bodyDiv w:val="1"/>
      <w:marLeft w:val="0"/>
      <w:marRight w:val="0"/>
      <w:marTop w:val="0"/>
      <w:marBottom w:val="0"/>
      <w:divBdr>
        <w:top w:val="none" w:sz="0" w:space="0" w:color="auto"/>
        <w:left w:val="none" w:sz="0" w:space="0" w:color="auto"/>
        <w:bottom w:val="none" w:sz="0" w:space="0" w:color="auto"/>
        <w:right w:val="none" w:sz="0" w:space="0" w:color="auto"/>
      </w:divBdr>
    </w:div>
    <w:div w:id="1724525532">
      <w:bodyDiv w:val="1"/>
      <w:marLeft w:val="0"/>
      <w:marRight w:val="0"/>
      <w:marTop w:val="0"/>
      <w:marBottom w:val="0"/>
      <w:divBdr>
        <w:top w:val="none" w:sz="0" w:space="0" w:color="auto"/>
        <w:left w:val="none" w:sz="0" w:space="0" w:color="auto"/>
        <w:bottom w:val="none" w:sz="0" w:space="0" w:color="auto"/>
        <w:right w:val="none" w:sz="0" w:space="0" w:color="auto"/>
      </w:divBdr>
    </w:div>
    <w:div w:id="1772045547">
      <w:bodyDiv w:val="1"/>
      <w:marLeft w:val="0"/>
      <w:marRight w:val="0"/>
      <w:marTop w:val="0"/>
      <w:marBottom w:val="0"/>
      <w:divBdr>
        <w:top w:val="none" w:sz="0" w:space="0" w:color="auto"/>
        <w:left w:val="none" w:sz="0" w:space="0" w:color="auto"/>
        <w:bottom w:val="none" w:sz="0" w:space="0" w:color="auto"/>
        <w:right w:val="none" w:sz="0" w:space="0" w:color="auto"/>
      </w:divBdr>
    </w:div>
    <w:div w:id="1855067600">
      <w:bodyDiv w:val="1"/>
      <w:marLeft w:val="0"/>
      <w:marRight w:val="0"/>
      <w:marTop w:val="0"/>
      <w:marBottom w:val="0"/>
      <w:divBdr>
        <w:top w:val="none" w:sz="0" w:space="0" w:color="auto"/>
        <w:left w:val="none" w:sz="0" w:space="0" w:color="auto"/>
        <w:bottom w:val="none" w:sz="0" w:space="0" w:color="auto"/>
        <w:right w:val="none" w:sz="0" w:space="0" w:color="auto"/>
      </w:divBdr>
    </w:div>
    <w:div w:id="1857428617">
      <w:bodyDiv w:val="1"/>
      <w:marLeft w:val="0"/>
      <w:marRight w:val="0"/>
      <w:marTop w:val="0"/>
      <w:marBottom w:val="0"/>
      <w:divBdr>
        <w:top w:val="none" w:sz="0" w:space="0" w:color="auto"/>
        <w:left w:val="none" w:sz="0" w:space="0" w:color="auto"/>
        <w:bottom w:val="none" w:sz="0" w:space="0" w:color="auto"/>
        <w:right w:val="none" w:sz="0" w:space="0" w:color="auto"/>
      </w:divBdr>
    </w:div>
    <w:div w:id="1916470487">
      <w:bodyDiv w:val="1"/>
      <w:marLeft w:val="0"/>
      <w:marRight w:val="0"/>
      <w:marTop w:val="0"/>
      <w:marBottom w:val="0"/>
      <w:divBdr>
        <w:top w:val="none" w:sz="0" w:space="0" w:color="auto"/>
        <w:left w:val="none" w:sz="0" w:space="0" w:color="auto"/>
        <w:bottom w:val="none" w:sz="0" w:space="0" w:color="auto"/>
        <w:right w:val="none" w:sz="0" w:space="0" w:color="auto"/>
      </w:divBdr>
    </w:div>
    <w:div w:id="1928346719">
      <w:bodyDiv w:val="1"/>
      <w:marLeft w:val="0"/>
      <w:marRight w:val="0"/>
      <w:marTop w:val="0"/>
      <w:marBottom w:val="0"/>
      <w:divBdr>
        <w:top w:val="none" w:sz="0" w:space="0" w:color="auto"/>
        <w:left w:val="none" w:sz="0" w:space="0" w:color="auto"/>
        <w:bottom w:val="none" w:sz="0" w:space="0" w:color="auto"/>
        <w:right w:val="none" w:sz="0" w:space="0" w:color="auto"/>
      </w:divBdr>
    </w:div>
    <w:div w:id="1938974521">
      <w:bodyDiv w:val="1"/>
      <w:marLeft w:val="0"/>
      <w:marRight w:val="0"/>
      <w:marTop w:val="0"/>
      <w:marBottom w:val="0"/>
      <w:divBdr>
        <w:top w:val="none" w:sz="0" w:space="0" w:color="auto"/>
        <w:left w:val="none" w:sz="0" w:space="0" w:color="auto"/>
        <w:bottom w:val="none" w:sz="0" w:space="0" w:color="auto"/>
        <w:right w:val="none" w:sz="0" w:space="0" w:color="auto"/>
      </w:divBdr>
    </w:div>
    <w:div w:id="1944146732">
      <w:bodyDiv w:val="1"/>
      <w:marLeft w:val="0"/>
      <w:marRight w:val="0"/>
      <w:marTop w:val="0"/>
      <w:marBottom w:val="0"/>
      <w:divBdr>
        <w:top w:val="none" w:sz="0" w:space="0" w:color="auto"/>
        <w:left w:val="none" w:sz="0" w:space="0" w:color="auto"/>
        <w:bottom w:val="none" w:sz="0" w:space="0" w:color="auto"/>
        <w:right w:val="none" w:sz="0" w:space="0" w:color="auto"/>
      </w:divBdr>
    </w:div>
    <w:div w:id="211309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507</TotalTime>
  <Pages>10</Pages>
  <Words>1538</Words>
  <Characters>8769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63</cp:revision>
  <cp:lastPrinted>2025-03-31T13:36:00Z</cp:lastPrinted>
  <dcterms:created xsi:type="dcterms:W3CDTF">2025-07-10T09:12:00Z</dcterms:created>
  <dcterms:modified xsi:type="dcterms:W3CDTF">2025-07-29T11:18:00Z</dcterms:modified>
</cp:coreProperties>
</file>