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0410" w14:textId="77777777" w:rsidR="007A647D" w:rsidRPr="007A647D" w:rsidRDefault="007A647D" w:rsidP="007A647D">
      <w:pPr>
        <w:pStyle w:val="font-claude-response-body"/>
      </w:pPr>
      <w:r w:rsidRPr="007A647D">
        <w:rPr>
          <w:rStyle w:val="Strong"/>
          <w:b w:val="0"/>
          <w:bCs w:val="0"/>
        </w:rPr>
        <w:t>Format/framing</w:t>
      </w:r>
    </w:p>
    <w:p w14:paraId="4BFA8D4A" w14:textId="77777777" w:rsidR="007A647D" w:rsidRPr="007A647D" w:rsidRDefault="007A647D" w:rsidP="007A647D">
      <w:pPr>
        <w:pStyle w:val="font-claude-response-body"/>
        <w:numPr>
          <w:ilvl w:val="0"/>
          <w:numId w:val="1"/>
        </w:numPr>
      </w:pPr>
      <w:r w:rsidRPr="007A647D">
        <w:t>~30 min per tour stop, but keep delivered content to ~15 min so the rest is dialogue</w:t>
      </w:r>
    </w:p>
    <w:p w14:paraId="660B218D" w14:textId="77777777" w:rsidR="007A647D" w:rsidRPr="007A647D" w:rsidRDefault="007A647D" w:rsidP="007A647D">
      <w:pPr>
        <w:pStyle w:val="font-claude-response-body"/>
        <w:numPr>
          <w:ilvl w:val="0"/>
          <w:numId w:val="1"/>
        </w:numPr>
      </w:pPr>
      <w:r w:rsidRPr="007A647D">
        <w:t>Open by inviting people to interrupt with questions any time — conversational, not a lecture</w:t>
      </w:r>
    </w:p>
    <w:p w14:paraId="54131DF9" w14:textId="77777777" w:rsidR="007A647D" w:rsidRPr="007A647D" w:rsidRDefault="007A647D" w:rsidP="007A647D">
      <w:pPr>
        <w:pStyle w:val="font-claude-response-body"/>
        <w:numPr>
          <w:ilvl w:val="0"/>
          <w:numId w:val="1"/>
        </w:numPr>
      </w:pPr>
      <w:r w:rsidRPr="007A647D">
        <w:t>Assume only light familiarity (board may know ESP a bit; Kevan's morning talk sets some context). Start from general background.</w:t>
      </w:r>
    </w:p>
    <w:p w14:paraId="7C71CE0B" w14:textId="77777777" w:rsidR="007A647D" w:rsidRPr="007A647D" w:rsidRDefault="007A647D" w:rsidP="007A647D">
      <w:pPr>
        <w:pStyle w:val="font-claude-response-body"/>
      </w:pPr>
      <w:r w:rsidRPr="007A647D">
        <w:rPr>
          <w:rStyle w:val="Strong"/>
          <w:b w:val="0"/>
          <w:bCs w:val="0"/>
        </w:rPr>
        <w:t>1. Background — the ESP program (the "arc")</w:t>
      </w:r>
    </w:p>
    <w:p w14:paraId="34FA6E1D" w14:textId="77777777" w:rsidR="007A647D" w:rsidRPr="007A647D" w:rsidRDefault="007A647D" w:rsidP="007A647D">
      <w:pPr>
        <w:pStyle w:val="font-claude-response-body"/>
        <w:numPr>
          <w:ilvl w:val="0"/>
          <w:numId w:val="2"/>
        </w:numPr>
      </w:pPr>
      <w:r w:rsidRPr="007A647D">
        <w:t>Core idea: take omics/lab methods and bring them into the ocean</w:t>
      </w:r>
    </w:p>
    <w:p w14:paraId="065F1A97" w14:textId="77777777" w:rsidR="007A647D" w:rsidRPr="007A647D" w:rsidRDefault="007A647D" w:rsidP="007A647D">
      <w:pPr>
        <w:pStyle w:val="font-claude-response-body"/>
        <w:numPr>
          <w:ilvl w:val="0"/>
          <w:numId w:val="2"/>
        </w:numPr>
      </w:pPr>
      <w:r w:rsidRPr="007A647D">
        <w:t>First approach: static, long-term moored deployments — "lab in a can" (the original Surf Center vision/mission)</w:t>
      </w:r>
    </w:p>
    <w:p w14:paraId="098BD459" w14:textId="77777777" w:rsidR="007A647D" w:rsidRPr="007A647D" w:rsidRDefault="007A647D" w:rsidP="007A647D">
      <w:pPr>
        <w:pStyle w:val="font-claude-response-body"/>
        <w:numPr>
          <w:ilvl w:val="0"/>
          <w:numId w:val="2"/>
        </w:numPr>
      </w:pPr>
      <w:r w:rsidRPr="007A647D">
        <w:t>Program grew → next step: shrink it and put it on an AUV ("make it mobile")</w:t>
      </w:r>
    </w:p>
    <w:p w14:paraId="545E045E" w14:textId="77777777" w:rsidR="007A647D" w:rsidRPr="007A647D" w:rsidRDefault="007A647D" w:rsidP="007A647D">
      <w:pPr>
        <w:pStyle w:val="font-claude-response-body"/>
        <w:numPr>
          <w:ilvl w:val="0"/>
          <w:numId w:val="2"/>
        </w:numPr>
      </w:pPr>
      <w:commentRangeStart w:id="0"/>
      <w:r w:rsidRPr="007A647D">
        <w:t>Graphic</w:t>
      </w:r>
      <w:commentRangeEnd w:id="0"/>
      <w:r w:rsidR="009016F6" w:rsidRPr="007A647D">
        <w:rPr>
          <w:rStyle w:val="CommentReference"/>
          <w:sz w:val="24"/>
          <w:szCs w:val="24"/>
        </w:rPr>
        <w:commentReference w:id="0"/>
      </w:r>
      <w:r w:rsidRPr="007A647D">
        <w:t xml:space="preserve">: the original "lab in a can" / vision illustration; note the ~16-year-old Hadoway concept figure shows what people </w:t>
      </w:r>
      <w:r w:rsidRPr="007A647D">
        <w:rPr>
          <w:rStyle w:val="Emphasis"/>
        </w:rPr>
        <w:t>thought</w:t>
      </w:r>
      <w:r w:rsidRPr="007A647D">
        <w:t xml:space="preserve"> the future would look like (use to show evolution, even if dated)</w:t>
      </w:r>
    </w:p>
    <w:p w14:paraId="35DA602B" w14:textId="77777777" w:rsidR="007A647D" w:rsidRPr="007A647D" w:rsidRDefault="007A647D" w:rsidP="007A647D">
      <w:pPr>
        <w:pStyle w:val="font-claude-response-body"/>
      </w:pPr>
      <w:r w:rsidRPr="007A647D">
        <w:rPr>
          <w:rStyle w:val="Strong"/>
          <w:b w:val="0"/>
          <w:bCs w:val="0"/>
        </w:rPr>
        <w:t>2. Transition — instruments to disruption (Fido)</w:t>
      </w:r>
    </w:p>
    <w:p w14:paraId="15A8192E" w14:textId="77777777" w:rsidR="007A647D" w:rsidRPr="007A647D" w:rsidRDefault="007A647D" w:rsidP="007A647D">
      <w:pPr>
        <w:pStyle w:val="font-claude-response-body"/>
        <w:numPr>
          <w:ilvl w:val="0"/>
          <w:numId w:val="3"/>
        </w:numPr>
      </w:pPr>
      <w:r w:rsidRPr="007A647D">
        <w:t>The mobile/long-term instruments existed but mostly weren't being run; they got licensed/exported</w:t>
      </w:r>
    </w:p>
    <w:p w14:paraId="6CDABF18" w14:textId="77777777" w:rsidR="007A647D" w:rsidRPr="007A647D" w:rsidRDefault="007A647D" w:rsidP="007A647D">
      <w:pPr>
        <w:pStyle w:val="font-claude-response-body"/>
        <w:numPr>
          <w:ilvl w:val="0"/>
          <w:numId w:val="3"/>
        </w:numPr>
      </w:pPr>
      <w:r w:rsidRPr="007A647D">
        <w:t>That idle high-capacity sampling capability became an opportunity for collaboration with people who needed samplers that didn't exist</w:t>
      </w:r>
    </w:p>
    <w:p w14:paraId="1EE1DD34" w14:textId="77777777" w:rsidR="007A647D" w:rsidRDefault="007A647D" w:rsidP="007A647D">
      <w:pPr>
        <w:pStyle w:val="font-claude-response-body"/>
        <w:numPr>
          <w:ilvl w:val="0"/>
          <w:numId w:val="3"/>
        </w:numPr>
      </w:pPr>
      <w:r w:rsidRPr="007A647D">
        <w:t xml:space="preserve">The eDNA "craze" (analogous to today's AI craze): people just wanted to </w:t>
      </w:r>
      <w:r w:rsidRPr="007A647D">
        <w:rPr>
          <w:rStyle w:val="Emphasis"/>
        </w:rPr>
        <w:t>collect</w:t>
      </w:r>
      <w:r w:rsidRPr="007A647D">
        <w:t xml:space="preserve"> samples, not do in-situ analysis, and much of it wasn't time-critical → shifted the framework toward sampling-only</w:t>
      </w:r>
    </w:p>
    <w:p w14:paraId="7AB606D8" w14:textId="7198CC2F" w:rsidR="00CC5B6F" w:rsidRDefault="00CC5B6F" w:rsidP="00A606BA">
      <w:pPr>
        <w:pStyle w:val="font-claude-response-body"/>
        <w:numPr>
          <w:ilvl w:val="0"/>
          <w:numId w:val="3"/>
        </w:numPr>
      </w:pPr>
      <w:r>
        <w:t>Many individual lab processing</w:t>
      </w:r>
    </w:p>
    <w:p w14:paraId="1EFD1BE3" w14:textId="37B9C8A3" w:rsidR="00CC5B6F" w:rsidRPr="007A647D" w:rsidRDefault="00CC5B6F" w:rsidP="00CC5B6F">
      <w:pPr>
        <w:pStyle w:val="font-claude-response-body"/>
        <w:numPr>
          <w:ilvl w:val="1"/>
          <w:numId w:val="3"/>
        </w:numPr>
      </w:pPr>
      <w:r>
        <w:t>No concensus on analytical targets, eg:, individual species vs broad scale community surveillence</w:t>
      </w:r>
    </w:p>
    <w:p w14:paraId="59EFD381" w14:textId="45484505" w:rsidR="007A647D" w:rsidRDefault="007A647D" w:rsidP="007A647D">
      <w:pPr>
        <w:pStyle w:val="font-claude-response-body"/>
        <w:numPr>
          <w:ilvl w:val="0"/>
          <w:numId w:val="3"/>
        </w:numPr>
      </w:pPr>
      <w:r w:rsidRPr="007A647D">
        <w:t>Origin story of the Adam/USGS connection (via Elliot, John Stark, USGS Innovation Hub; Yellowstone brain-eating amoeba work) — vision from the start was "we need another tool"</w:t>
      </w:r>
    </w:p>
    <w:p w14:paraId="008CA6FD" w14:textId="04762D04" w:rsidR="009016F6" w:rsidRPr="007A647D" w:rsidRDefault="009016F6" w:rsidP="007A647D">
      <w:pPr>
        <w:pStyle w:val="font-claude-response-body"/>
        <w:numPr>
          <w:ilvl w:val="0"/>
          <w:numId w:val="3"/>
        </w:numPr>
      </w:pPr>
      <w:r>
        <w:t xml:space="preserve">2G ESP was the gateway / proof of concept. Could not scale to meet their needs. </w:t>
      </w:r>
    </w:p>
    <w:p w14:paraId="6091DDDE" w14:textId="77777777" w:rsidR="007A647D" w:rsidRDefault="007A647D" w:rsidP="007A647D">
      <w:pPr>
        <w:pStyle w:val="font-claude-response-body"/>
        <w:numPr>
          <w:ilvl w:val="0"/>
          <w:numId w:val="3"/>
        </w:numPr>
      </w:pPr>
      <w:r w:rsidRPr="007A647D">
        <w:t>Fido = the disruptive technology: high sample capacity, scalable, leveraging public-private partnership</w:t>
      </w:r>
    </w:p>
    <w:p w14:paraId="6FBED48B" w14:textId="6AC0CE18" w:rsidR="00CC5B6F" w:rsidRPr="007A647D" w:rsidRDefault="007A647D" w:rsidP="00CC5B6F">
      <w:pPr>
        <w:pStyle w:val="font-claude-response-body"/>
        <w:numPr>
          <w:ilvl w:val="0"/>
          <w:numId w:val="3"/>
        </w:numPr>
      </w:pPr>
      <w:r>
        <w:t xml:space="preserve">Purpose built for end users – USGS in particular, but really user friendly, - GUI </w:t>
      </w:r>
      <w:commentRangeStart w:id="1"/>
      <w:r>
        <w:t>comparison demo</w:t>
      </w:r>
      <w:commentRangeEnd w:id="1"/>
      <w:r w:rsidR="009016F6">
        <w:rPr>
          <w:rStyle w:val="CommentReference"/>
          <w:sz w:val="24"/>
          <w:szCs w:val="24"/>
        </w:rPr>
        <w:commentReference w:id="1"/>
      </w:r>
      <w:r>
        <w:t>.</w:t>
      </w:r>
    </w:p>
    <w:p w14:paraId="56F97DF7" w14:textId="77777777" w:rsidR="007A647D" w:rsidRPr="007A647D" w:rsidRDefault="007A647D" w:rsidP="007A647D">
      <w:pPr>
        <w:pStyle w:val="font-claude-response-body"/>
      </w:pPr>
      <w:r w:rsidRPr="007A647D">
        <w:rPr>
          <w:rStyle w:val="Strong"/>
          <w:b w:val="0"/>
          <w:bCs w:val="0"/>
        </w:rPr>
        <w:t>3. Scaling / disruption — the maps</w:t>
      </w:r>
    </w:p>
    <w:p w14:paraId="3C625149" w14:textId="71B24737" w:rsidR="007A647D" w:rsidRPr="007A647D" w:rsidRDefault="007A647D" w:rsidP="007A647D">
      <w:pPr>
        <w:pStyle w:val="font-claude-response-body"/>
        <w:numPr>
          <w:ilvl w:val="0"/>
          <w:numId w:val="4"/>
        </w:numPr>
      </w:pPr>
      <w:r w:rsidRPr="007A647D">
        <w:t xml:space="preserve">Freshwater scaling: USGS stream-gage network map </w:t>
      </w:r>
      <w:commentRangeStart w:id="2"/>
      <w:r w:rsidRPr="007A647D">
        <w:t xml:space="preserve">(Enoch's Mississippi watershed subset) </w:t>
      </w:r>
      <w:commentRangeEnd w:id="2"/>
      <w:r w:rsidR="009016F6" w:rsidRPr="007A647D">
        <w:rPr>
          <w:rStyle w:val="CommentReference"/>
          <w:sz w:val="24"/>
          <w:szCs w:val="24"/>
        </w:rPr>
        <w:commentReference w:id="2"/>
      </w:r>
      <w:r w:rsidRPr="007A647D">
        <w:t>— "you're never going to make that many" of the older instruments; shows the geographic scale R.E.A.D.</w:t>
      </w:r>
      <w:r w:rsidR="005E38F3">
        <w:t>I</w:t>
      </w:r>
      <w:r w:rsidRPr="007A647D">
        <w:t>. Net targets</w:t>
      </w:r>
    </w:p>
    <w:p w14:paraId="22D52E38" w14:textId="77777777" w:rsidR="007A647D" w:rsidRPr="007A647D" w:rsidRDefault="007A647D" w:rsidP="007A647D">
      <w:pPr>
        <w:pStyle w:val="font-claude-response-body"/>
        <w:numPr>
          <w:ilvl w:val="0"/>
          <w:numId w:val="4"/>
        </w:numPr>
      </w:pPr>
      <w:r w:rsidRPr="007A647D">
        <w:t>Marine scaling: current marine-traffic map → ships of opportunity; even a fraction of those ships gives good coverage</w:t>
      </w:r>
    </w:p>
    <w:p w14:paraId="675AE5DF" w14:textId="77777777" w:rsidR="007A647D" w:rsidRPr="007A647D" w:rsidRDefault="007A647D" w:rsidP="007A647D">
      <w:pPr>
        <w:pStyle w:val="font-claude-response-body"/>
        <w:numPr>
          <w:ilvl w:val="0"/>
          <w:numId w:val="4"/>
        </w:numPr>
      </w:pPr>
      <w:r w:rsidRPr="007A647D">
        <w:lastRenderedPageBreak/>
        <w:t xml:space="preserve">Point: scales for freshwater </w:t>
      </w:r>
      <w:r w:rsidRPr="007A647D">
        <w:rPr>
          <w:rStyle w:val="Emphasis"/>
        </w:rPr>
        <w:t>and</w:t>
      </w:r>
      <w:r w:rsidRPr="007A647D">
        <w:t xml:space="preserve"> marine</w:t>
      </w:r>
    </w:p>
    <w:p w14:paraId="25317973" w14:textId="77777777" w:rsidR="007A647D" w:rsidRPr="007A647D" w:rsidRDefault="007A647D" w:rsidP="007A647D">
      <w:pPr>
        <w:pStyle w:val="font-claude-response-body"/>
      </w:pPr>
      <w:r w:rsidRPr="007A647D">
        <w:rPr>
          <w:rStyle w:val="Strong"/>
          <w:b w:val="0"/>
          <w:bCs w:val="0"/>
        </w:rPr>
        <w:t>4. Pivot — the new bottleneck (analysis)</w:t>
      </w:r>
    </w:p>
    <w:p w14:paraId="760CF7A8" w14:textId="77777777" w:rsidR="007A647D" w:rsidRPr="007A647D" w:rsidRDefault="007A647D" w:rsidP="007A647D">
      <w:pPr>
        <w:pStyle w:val="font-claude-response-body"/>
        <w:numPr>
          <w:ilvl w:val="0"/>
          <w:numId w:val="5"/>
        </w:numPr>
      </w:pPr>
      <w:r w:rsidRPr="007A647D">
        <w:t>Now that you can collect thousands of samples, the bottleneck moves from collection to analysis</w:t>
      </w:r>
    </w:p>
    <w:p w14:paraId="6A85E1CA" w14:textId="77777777" w:rsidR="007A647D" w:rsidRPr="007A647D" w:rsidRDefault="007A647D" w:rsidP="007A647D">
      <w:pPr>
        <w:pStyle w:val="font-claude-response-body"/>
        <w:numPr>
          <w:ilvl w:val="0"/>
          <w:numId w:val="5"/>
        </w:numPr>
      </w:pPr>
      <w:r w:rsidRPr="007A647D">
        <w:t>Two pathways: (a) commercial sequencing companies with fast turnaround/streamlined workflows; (b) in-situ analysis work at MBARI (Kevan's interest)</w:t>
      </w:r>
    </w:p>
    <w:p w14:paraId="2D33E2AB" w14:textId="77777777" w:rsidR="007A647D" w:rsidRPr="007A647D" w:rsidRDefault="007A647D" w:rsidP="007A647D">
      <w:pPr>
        <w:pStyle w:val="font-claude-response-body"/>
      </w:pPr>
      <w:r w:rsidRPr="007A647D">
        <w:rPr>
          <w:rStyle w:val="Strong"/>
          <w:b w:val="0"/>
          <w:bCs w:val="0"/>
        </w:rPr>
        <w:t>5. The future vision — getting to the float map</w:t>
      </w:r>
    </w:p>
    <w:p w14:paraId="3A8B7D42" w14:textId="77777777" w:rsidR="007A647D" w:rsidRPr="007A647D" w:rsidRDefault="007A647D" w:rsidP="007A647D">
      <w:pPr>
        <w:pStyle w:val="font-claude-response-body"/>
        <w:numPr>
          <w:ilvl w:val="0"/>
          <w:numId w:val="6"/>
        </w:numPr>
      </w:pPr>
      <w:r w:rsidRPr="007A647D">
        <w:t>Argo / GO-BGC float map (current as of that morning) as the aspiration — we don't yet have this for biological measurements</w:t>
      </w:r>
    </w:p>
    <w:p w14:paraId="14511D3A" w14:textId="77777777" w:rsidR="007A647D" w:rsidRPr="007A647D" w:rsidRDefault="007A647D" w:rsidP="007A647D">
      <w:pPr>
        <w:pStyle w:val="font-claude-response-body"/>
        <w:numPr>
          <w:ilvl w:val="0"/>
          <w:numId w:val="6"/>
        </w:numPr>
      </w:pPr>
      <w:r w:rsidRPr="007A647D">
        <w:t>Path there: miniaturize, lab-on-chip detection, move from optical/fluorescent readouts to electrical/electron-based detection; incremental → eventually solid-state (BioLink / microfluidic / solid-state work)</w:t>
      </w:r>
    </w:p>
    <w:p w14:paraId="06DB0228" w14:textId="77777777" w:rsidR="007A647D" w:rsidRPr="007A647D" w:rsidRDefault="007A647D" w:rsidP="007A647D">
      <w:pPr>
        <w:pStyle w:val="font-claude-response-body"/>
        <w:numPr>
          <w:ilvl w:val="0"/>
          <w:numId w:val="6"/>
        </w:numPr>
      </w:pPr>
      <w:r w:rsidRPr="007A647D">
        <w:t>Example reference: the new Berkeley "CRISPR chip" wearable for real-time cancer-response diagnostics</w:t>
      </w:r>
    </w:p>
    <w:p w14:paraId="04740303" w14:textId="77777777" w:rsidR="00394FE6" w:rsidRDefault="00394FE6"/>
    <w:p w14:paraId="72A3E16E" w14:textId="77777777" w:rsidR="005E38F3" w:rsidRDefault="005E38F3"/>
    <w:p w14:paraId="2FFD5FD7" w14:textId="314FD149" w:rsidR="005E38F3" w:rsidRDefault="005E38F3">
      <w:r>
        <w:t>Robustness and Scalability</w:t>
      </w:r>
    </w:p>
    <w:p w14:paraId="0AA844A8" w14:textId="3E09E786" w:rsidR="005E38F3" w:rsidRDefault="005E38F3" w:rsidP="005E38F3">
      <w:pPr>
        <w:pStyle w:val="ListParagraph"/>
        <w:numPr>
          <w:ilvl w:val="0"/>
          <w:numId w:val="7"/>
        </w:numPr>
      </w:pPr>
      <w:r>
        <w:t>Based from morning talks – great example</w:t>
      </w:r>
    </w:p>
    <w:p w14:paraId="3840CF0A" w14:textId="09BD290D" w:rsidR="005E38F3" w:rsidRDefault="005E38F3" w:rsidP="005E38F3">
      <w:pPr>
        <w:pStyle w:val="ListParagraph"/>
        <w:numPr>
          <w:ilvl w:val="0"/>
          <w:numId w:val="7"/>
        </w:numPr>
      </w:pPr>
      <w:r>
        <w:t>What is this giving them, lots more sample with anaylsis</w:t>
      </w:r>
    </w:p>
    <w:p w14:paraId="02029C1D" w14:textId="4D044A47" w:rsidR="005E38F3" w:rsidRDefault="005E38F3" w:rsidP="005E38F3">
      <w:pPr>
        <w:pStyle w:val="ListParagraph"/>
        <w:numPr>
          <w:ilvl w:val="0"/>
          <w:numId w:val="7"/>
        </w:numPr>
      </w:pPr>
      <w:r>
        <w:t>The market size</w:t>
      </w:r>
    </w:p>
    <w:p w14:paraId="4807DDDA" w14:textId="77777777" w:rsidR="005E38F3" w:rsidRDefault="005E38F3" w:rsidP="005E38F3"/>
    <w:p w14:paraId="74D181A8" w14:textId="321E4C05" w:rsidR="005E38F3" w:rsidRDefault="005E38F3" w:rsidP="005E38F3">
      <w:r>
        <w:t>Get in the details</w:t>
      </w:r>
    </w:p>
    <w:p w14:paraId="4C4EBECF" w14:textId="03FAEA23" w:rsidR="00281EC9" w:rsidRDefault="00281EC9" w:rsidP="00281EC9">
      <w:r>
        <w:t>Large scale sample processing that exsists</w:t>
      </w:r>
    </w:p>
    <w:p w14:paraId="1014E44B" w14:textId="52D9C1D2" w:rsidR="00281EC9" w:rsidRDefault="00281EC9" w:rsidP="00281EC9">
      <w:r>
        <w:t>2G pucks and cartidges</w:t>
      </w:r>
    </w:p>
    <w:p w14:paraId="36ACB01D" w14:textId="36AFACD3" w:rsidR="00281EC9" w:rsidRPr="007A647D" w:rsidRDefault="00281EC9" w:rsidP="00281EC9">
      <w:r>
        <w:t xml:space="preserve">Push </w:t>
      </w:r>
    </w:p>
    <w:sectPr w:rsidR="00281EC9" w:rsidRPr="007A6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noch Nicholson" w:date="2026-06-17T17:34:00Z" w:initials="EN">
    <w:p w14:paraId="52432606" w14:textId="11A6C10A" w:rsidR="009016F6" w:rsidRDefault="009016F6">
      <w:pPr>
        <w:pStyle w:val="CommentText"/>
      </w:pPr>
      <w:r>
        <w:rPr>
          <w:rStyle w:val="CommentReference"/>
        </w:rPr>
        <w:annotationRef/>
      </w:r>
      <w:r>
        <w:t>Is this one of the physical Graphics that Preston mentioned?</w:t>
      </w:r>
    </w:p>
  </w:comment>
  <w:comment w:id="1" w:author="Enoch Nicholson" w:date="2026-06-17T17:38:00Z" w:initials="EN">
    <w:p w14:paraId="44A9A3FB" w14:textId="1BD8B6F4" w:rsidR="009016F6" w:rsidRDefault="009016F6">
      <w:pPr>
        <w:pStyle w:val="CommentText"/>
      </w:pPr>
      <w:r>
        <w:rPr>
          <w:rStyle w:val="CommentReference"/>
        </w:rPr>
        <w:annotationRef/>
      </w:r>
      <w:r>
        <w:t>Demo thoughts?</w:t>
      </w:r>
    </w:p>
  </w:comment>
  <w:comment w:id="2" w:author="Enoch Nicholson" w:date="2026-06-17T17:39:00Z" w:initials="EN">
    <w:p w14:paraId="7440743B" w14:textId="39CD7F77" w:rsidR="009016F6" w:rsidRDefault="009016F6">
      <w:pPr>
        <w:pStyle w:val="CommentText"/>
      </w:pPr>
      <w:r>
        <w:rPr>
          <w:rStyle w:val="CommentReference"/>
        </w:rPr>
        <w:annotationRef/>
      </w:r>
      <w:r>
        <w:t>Added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432606" w15:done="0"/>
  <w15:commentEx w15:paraId="44A9A3FB" w15:done="0"/>
  <w15:commentEx w15:paraId="7440743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432606" w16cid:durableId="2DDD591D"/>
  <w16cid:commentId w16cid:paraId="44A9A3FB" w16cid:durableId="2DDD59FD"/>
  <w16cid:commentId w16cid:paraId="7440743B" w16cid:durableId="2DDD5A4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4B2F"/>
    <w:multiLevelType w:val="multilevel"/>
    <w:tmpl w:val="FB0E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64241"/>
    <w:multiLevelType w:val="multilevel"/>
    <w:tmpl w:val="D3A4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056E5"/>
    <w:multiLevelType w:val="multilevel"/>
    <w:tmpl w:val="956E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5089F"/>
    <w:multiLevelType w:val="multilevel"/>
    <w:tmpl w:val="FD92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45B23"/>
    <w:multiLevelType w:val="hybridMultilevel"/>
    <w:tmpl w:val="5A4C806C"/>
    <w:lvl w:ilvl="0" w:tplc="6010CE0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00EBF"/>
    <w:multiLevelType w:val="multilevel"/>
    <w:tmpl w:val="CB60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BE44DC"/>
    <w:multiLevelType w:val="multilevel"/>
    <w:tmpl w:val="C8CE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526781">
    <w:abstractNumId w:val="5"/>
  </w:num>
  <w:num w:numId="2" w16cid:durableId="814419157">
    <w:abstractNumId w:val="6"/>
  </w:num>
  <w:num w:numId="3" w16cid:durableId="1909654233">
    <w:abstractNumId w:val="1"/>
  </w:num>
  <w:num w:numId="4" w16cid:durableId="701519730">
    <w:abstractNumId w:val="2"/>
  </w:num>
  <w:num w:numId="5" w16cid:durableId="929385525">
    <w:abstractNumId w:val="3"/>
  </w:num>
  <w:num w:numId="6" w16cid:durableId="1009529342">
    <w:abstractNumId w:val="0"/>
  </w:num>
  <w:num w:numId="7" w16cid:durableId="185233397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noch Nicholson">
    <w15:presenceInfo w15:providerId="AD" w15:userId="S-1-5-21-2020293289-1447888985-561332275-209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7D"/>
    <w:rsid w:val="000944B0"/>
    <w:rsid w:val="000C3041"/>
    <w:rsid w:val="00147C2D"/>
    <w:rsid w:val="00281EC9"/>
    <w:rsid w:val="00394FE6"/>
    <w:rsid w:val="005342D7"/>
    <w:rsid w:val="005E38F3"/>
    <w:rsid w:val="0063531C"/>
    <w:rsid w:val="00677153"/>
    <w:rsid w:val="007A647D"/>
    <w:rsid w:val="007F7E49"/>
    <w:rsid w:val="009016F6"/>
    <w:rsid w:val="00995CBD"/>
    <w:rsid w:val="00B42F09"/>
    <w:rsid w:val="00B645F9"/>
    <w:rsid w:val="00CC5B6F"/>
    <w:rsid w:val="00CD0ADB"/>
    <w:rsid w:val="00CF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9D8D"/>
  <w15:chartTrackingRefBased/>
  <w15:docId w15:val="{938C4EF7-9439-5D49-AD41-42D7D895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4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4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4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4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4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4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4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4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4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47D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7A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A647D"/>
    <w:rPr>
      <w:b/>
      <w:bCs/>
    </w:rPr>
  </w:style>
  <w:style w:type="character" w:styleId="Emphasis">
    <w:name w:val="Emphasis"/>
    <w:basedOn w:val="DefaultParagraphFont"/>
    <w:uiPriority w:val="20"/>
    <w:qFormat/>
    <w:rsid w:val="007A647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01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1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6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Kevan Yamahara</dc:creator>
  <cp:keywords/>
  <dc:description/>
  <cp:lastModifiedBy>Kevan Yamahara</cp:lastModifiedBy>
  <cp:revision>3</cp:revision>
  <dcterms:created xsi:type="dcterms:W3CDTF">2026-06-16T21:02:00Z</dcterms:created>
  <dcterms:modified xsi:type="dcterms:W3CDTF">2026-06-19T18:34:00Z</dcterms:modified>
</cp:coreProperties>
</file>