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6A" w:rsidRDefault="00CA316A">
      <w:pPr>
        <w:rPr>
          <w:b/>
        </w:rPr>
      </w:pPr>
      <w:r>
        <w:rPr>
          <w:b/>
        </w:rPr>
        <w:t>2018-07-21</w:t>
      </w:r>
    </w:p>
    <w:p w:rsidR="00CA316A" w:rsidRDefault="00CA316A">
      <w:r>
        <w:t xml:space="preserve">I verified that my symbolic linearization function produces the same output as the linearization I performed by hand. It still doesn’t match the </w:t>
      </w:r>
      <w:proofErr w:type="spellStart"/>
      <w:r>
        <w:t>DepthPlantTF</w:t>
      </w:r>
      <w:proofErr w:type="spellEnd"/>
      <w:r>
        <w:t xml:space="preserve"> determined by Laughlin Barker:</w:t>
      </w:r>
    </w:p>
    <w:p w:rsidR="00CA316A" w:rsidRDefault="00CA316A" w:rsidP="00CA316A">
      <w:pPr>
        <w:pStyle w:val="ListParagraph"/>
        <w:numPr>
          <w:ilvl w:val="0"/>
          <w:numId w:val="1"/>
        </w:numPr>
      </w:pPr>
      <w:r>
        <w:t xml:space="preserve">If I set the equilibrium point to be [0; 0.1; 0] (to represent an initial velocity of 0.1), I get a double integrator with a pole in the LHP. The numerator of my TF matches Laughlin’s, but the pole location does not. I suspect this has to do with the </w:t>
      </w:r>
      <w:proofErr w:type="spellStart"/>
      <w:r>
        <w:t>Clinearize</w:t>
      </w:r>
      <w:proofErr w:type="spellEnd"/>
      <w:r>
        <w:t xml:space="preserve"> term.</w:t>
      </w:r>
    </w:p>
    <w:p w:rsidR="00CA316A" w:rsidRDefault="00CA316A" w:rsidP="00CA316A">
      <w:pPr>
        <w:pStyle w:val="ListParagraph"/>
        <w:numPr>
          <w:ilvl w:val="0"/>
          <w:numId w:val="1"/>
        </w:numPr>
      </w:pPr>
      <w:r>
        <w:t>I am still unconvinced that Laughlin’s linearization is correct:</w:t>
      </w:r>
    </w:p>
    <w:p w:rsidR="00CA316A" w:rsidRDefault="00CA316A" w:rsidP="00CA316A">
      <w:pPr>
        <w:pStyle w:val="ListParagraph"/>
        <w:numPr>
          <w:ilvl w:val="1"/>
          <w:numId w:val="1"/>
        </w:numPr>
      </w:pPr>
      <w:r>
        <w:t>First, it’s not about an equilibrium point</w:t>
      </w:r>
    </w:p>
    <w:p w:rsidR="00CA316A" w:rsidRDefault="00CA316A" w:rsidP="00CA316A">
      <w:pPr>
        <w:pStyle w:val="ListParagraph"/>
        <w:numPr>
          <w:ilvl w:val="1"/>
          <w:numId w:val="1"/>
        </w:numPr>
      </w:pPr>
      <w:r>
        <w:t>Second, don’t we always assume initial conditions are zero when performing a Laplace transform?</w:t>
      </w:r>
    </w:p>
    <w:p w:rsidR="00BC1ECE" w:rsidRDefault="00BC1ECE" w:rsidP="00BC1ECE">
      <w:pPr>
        <w:rPr>
          <w:b/>
        </w:rPr>
      </w:pPr>
      <w:r>
        <w:rPr>
          <w:b/>
        </w:rPr>
        <w:t>2018-07-23</w:t>
      </w:r>
    </w:p>
    <w:p w:rsidR="00BC1ECE" w:rsidRDefault="00BC1ECE" w:rsidP="00B453CE">
      <w:pPr>
        <w:spacing w:after="0" w:line="240" w:lineRule="auto"/>
      </w:pPr>
      <w:r>
        <w:t xml:space="preserve">I </w:t>
      </w:r>
      <w:proofErr w:type="spellStart"/>
      <w:r>
        <w:t>kinda</w:t>
      </w:r>
      <w:proofErr w:type="spellEnd"/>
      <w:r>
        <w:t xml:space="preserve"> see why Laughlin performed his “linearization” the way he did. It doesn’t follow the academic definition of linearization, but at least it models SOME drag. Figure 4 in Laughlin’s paper shows that drag will be overestimated, which should result in a larger than necessary control signal. I’m thinking about designing a controller for his plant, since it’s already been tested in the tank. If I’ve got time, perhaps I’ll compare it against a linearization performed at the equilibrium point [0, 0, 0].</w:t>
      </w:r>
    </w:p>
    <w:p w:rsidR="00B453CE" w:rsidRDefault="00B453CE" w:rsidP="00B453CE">
      <w:pPr>
        <w:spacing w:after="0" w:line="240" w:lineRule="auto"/>
      </w:pPr>
    </w:p>
    <w:p w:rsidR="00B453CE" w:rsidRDefault="00B453CE" w:rsidP="00B453CE">
      <w:pPr>
        <w:spacing w:after="0" w:line="240" w:lineRule="auto"/>
        <w:rPr>
          <w:b/>
        </w:rPr>
      </w:pPr>
      <w:r>
        <w:rPr>
          <w:b/>
        </w:rPr>
        <w:t>2018-07-24</w:t>
      </w:r>
    </w:p>
    <w:p w:rsidR="00B453CE" w:rsidRDefault="00B453CE" w:rsidP="00B453C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53CE" w:rsidTr="00B453CE">
        <w:tc>
          <w:tcPr>
            <w:tcW w:w="4675" w:type="dxa"/>
          </w:tcPr>
          <w:p w:rsidR="00B453CE" w:rsidRDefault="00B453CE" w:rsidP="00B453CE">
            <w:pPr>
              <w:rPr>
                <w:b/>
              </w:rPr>
            </w:pPr>
            <w:r>
              <w:rPr>
                <w:b/>
              </w:rPr>
              <w:t>State Space Model</w:t>
            </w:r>
          </w:p>
        </w:tc>
        <w:tc>
          <w:tcPr>
            <w:tcW w:w="4675" w:type="dxa"/>
          </w:tcPr>
          <w:p w:rsidR="00B453CE" w:rsidRPr="00B453CE" w:rsidRDefault="00B453CE" w:rsidP="00B453CE">
            <w:r>
              <w:t>Transfer Function:</w:t>
            </w:r>
          </w:p>
        </w:tc>
      </w:tr>
      <w:tr w:rsidR="00B453CE" w:rsidTr="00B453CE">
        <w:tc>
          <w:tcPr>
            <w:tcW w:w="4675" w:type="dxa"/>
          </w:tcPr>
          <w:p w:rsidR="00B453CE" w:rsidRDefault="00B453CE" w:rsidP="00B453CE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791215" cy="2305372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839C9.tmp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215" cy="23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453CE" w:rsidRDefault="00B453CE" w:rsidP="00B453CE">
            <w:r>
              <w:t>1.9808e-05</w:t>
            </w:r>
          </w:p>
          <w:p w:rsidR="00B453CE" w:rsidRDefault="00B453CE" w:rsidP="00B453CE">
            <w:r>
              <w:t xml:space="preserve"> ---------------</w:t>
            </w:r>
          </w:p>
          <w:p w:rsidR="00B453CE" w:rsidRPr="00B453CE" w:rsidRDefault="00B453CE" w:rsidP="00B453CE">
            <w:r>
              <w:t xml:space="preserve"> s^2 (s+0.05248)</w:t>
            </w:r>
          </w:p>
        </w:tc>
      </w:tr>
    </w:tbl>
    <w:p w:rsidR="00B453CE" w:rsidRDefault="00B453CE" w:rsidP="00B453CE">
      <w:pPr>
        <w:spacing w:after="0" w:line="240" w:lineRule="auto"/>
      </w:pPr>
      <w:r>
        <w:t xml:space="preserve">   </w:t>
      </w:r>
    </w:p>
    <w:p w:rsidR="001A5C9B" w:rsidRDefault="00B453CE" w:rsidP="00B453CE">
      <w:pPr>
        <w:spacing w:after="0" w:line="240" w:lineRule="auto"/>
      </w:pPr>
      <w:r>
        <w:t xml:space="preserve">Observe, the </w:t>
      </w:r>
      <w:r w:rsidR="00E93274">
        <w:t>plant</w:t>
      </w:r>
      <w:r w:rsidR="001A5C9B">
        <w:t>:</w:t>
      </w:r>
    </w:p>
    <w:p w:rsidR="0018099D" w:rsidRDefault="0018099D" w:rsidP="001A5C9B">
      <w:pPr>
        <w:pStyle w:val="ListParagraph"/>
        <w:numPr>
          <w:ilvl w:val="0"/>
          <w:numId w:val="3"/>
        </w:numPr>
        <w:spacing w:after="0" w:line="240" w:lineRule="auto"/>
      </w:pPr>
      <w:r>
        <w:t>is third order</w:t>
      </w:r>
    </w:p>
    <w:p w:rsidR="00B453CE" w:rsidRDefault="0018099D" w:rsidP="001A5C9B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is </w:t>
      </w:r>
      <w:r w:rsidR="00B453CE">
        <w:t>marginally stable.</w:t>
      </w:r>
    </w:p>
    <w:p w:rsidR="0018099D" w:rsidRDefault="00446A02" w:rsidP="00BE76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Is a “Type-2” system (because it has two integrators) </w:t>
      </w:r>
    </w:p>
    <w:p w:rsidR="0018099D" w:rsidRDefault="009336BE" w:rsidP="0018099D">
      <w:pPr>
        <w:pStyle w:val="ListParagraph"/>
        <w:numPr>
          <w:ilvl w:val="1"/>
          <w:numId w:val="2"/>
        </w:numPr>
        <w:spacing w:after="0" w:line="240" w:lineRule="auto"/>
      </w:pPr>
      <w:r>
        <w:t>Hence, the system will not exhibit steady state error in response to a disturbance at the plant output (Corollary 1.10, page 35 of EECS 565 textbook)</w:t>
      </w:r>
    </w:p>
    <w:p w:rsidR="009336BE" w:rsidRDefault="009336BE" w:rsidP="0018099D">
      <w:pPr>
        <w:pStyle w:val="ListParagraph"/>
        <w:numPr>
          <w:ilvl w:val="1"/>
          <w:numId w:val="2"/>
        </w:numPr>
        <w:spacing w:after="0" w:line="240" w:lineRule="auto"/>
      </w:pPr>
      <w:r>
        <w:rPr>
          <w:color w:val="FF0000"/>
        </w:rPr>
        <w:t>I need to check if a Type-2 system with integrators only in the plant will be able to overcome disturbances at the plant input</w:t>
      </w:r>
    </w:p>
    <w:p w:rsidR="00446A02" w:rsidRDefault="0018099D" w:rsidP="0018099D">
      <w:pPr>
        <w:pStyle w:val="ListParagraph"/>
        <w:numPr>
          <w:ilvl w:val="1"/>
          <w:numId w:val="2"/>
        </w:numPr>
        <w:spacing w:after="0" w:line="240" w:lineRule="auto"/>
      </w:pPr>
      <w:r>
        <w:t>Hence, it</w:t>
      </w:r>
      <w:r w:rsidR="00446A02">
        <w:t xml:space="preserve"> must necessarily exhibit overshoot (per the time domain limitations)</w:t>
      </w:r>
    </w:p>
    <w:p w:rsidR="001A5C9B" w:rsidRDefault="001A5C9B" w:rsidP="00BE768C">
      <w:pPr>
        <w:pStyle w:val="ListParagraph"/>
        <w:numPr>
          <w:ilvl w:val="0"/>
          <w:numId w:val="2"/>
        </w:numPr>
        <w:spacing w:after="0" w:line="240" w:lineRule="auto"/>
      </w:pPr>
      <w:r>
        <w:t>Is f</w:t>
      </w:r>
      <w:r w:rsidR="00B453CE">
        <w:t>ully con</w:t>
      </w:r>
      <w:r w:rsidR="00614F2B">
        <w:t xml:space="preserve">trollable and fully observable (per the </w:t>
      </w:r>
      <w:proofErr w:type="spellStart"/>
      <w:r w:rsidR="00614F2B">
        <w:t>Kalman</w:t>
      </w:r>
      <w:proofErr w:type="spellEnd"/>
      <w:r w:rsidR="00614F2B">
        <w:t xml:space="preserve"> Rank test)</w:t>
      </w:r>
    </w:p>
    <w:p w:rsidR="00E93274" w:rsidRDefault="001A5C9B" w:rsidP="00E93274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Pe</w:t>
      </w:r>
      <w:r w:rsidR="00E93274">
        <w:t>r the Bode Sensitivity Integral (and assuming a dual lead compensator is used), the sensitivity function must necessarily be greater than 1 over some frequency interval. Stated equivalently, the Nyquist plot must necessarily penetrate the unit circle centered at the critical point.</w:t>
      </w:r>
    </w:p>
    <w:p w:rsidR="00255D02" w:rsidRDefault="00255D02" w:rsidP="00255D02">
      <w:pPr>
        <w:spacing w:after="0" w:line="240" w:lineRule="auto"/>
      </w:pPr>
    </w:p>
    <w:p w:rsidR="00255D02" w:rsidRDefault="00255D02" w:rsidP="00255D02">
      <w:pPr>
        <w:spacing w:after="0" w:line="240" w:lineRule="auto"/>
      </w:pPr>
      <w:r>
        <w:t>I designed the following controllers:</w:t>
      </w:r>
    </w:p>
    <w:p w:rsidR="00255D02" w:rsidRDefault="00255D02" w:rsidP="00255D02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dual lead </w:t>
      </w:r>
    </w:p>
    <w:p w:rsidR="00255D02" w:rsidRDefault="00255D02" w:rsidP="00255D02">
      <w:pPr>
        <w:pStyle w:val="ListParagraph"/>
        <w:numPr>
          <w:ilvl w:val="0"/>
          <w:numId w:val="4"/>
        </w:numPr>
        <w:spacing w:after="0" w:line="240" w:lineRule="auto"/>
      </w:pPr>
      <w:r>
        <w:t>dual lead + feed forward (</w:t>
      </w:r>
      <w:proofErr w:type="spellStart"/>
      <w:r>
        <w:t>ff</w:t>
      </w:r>
      <w:proofErr w:type="spellEnd"/>
      <w:r>
        <w:t>)</w:t>
      </w:r>
    </w:p>
    <w:p w:rsidR="00255D02" w:rsidRDefault="00255D02" w:rsidP="00255D02">
      <w:pPr>
        <w:pStyle w:val="ListParagraph"/>
        <w:numPr>
          <w:ilvl w:val="0"/>
          <w:numId w:val="4"/>
        </w:numPr>
        <w:spacing w:after="0" w:line="240" w:lineRule="auto"/>
      </w:pPr>
      <w:r>
        <w:t>dual lead + feed forward (</w:t>
      </w:r>
      <w:proofErr w:type="spellStart"/>
      <w:r>
        <w:t>ff</w:t>
      </w:r>
      <w:proofErr w:type="spellEnd"/>
      <w:r>
        <w:t>) + pre-compensator (pre)</w:t>
      </w:r>
    </w:p>
    <w:p w:rsidR="00255D02" w:rsidRDefault="00255D02" w:rsidP="00255D02">
      <w:pPr>
        <w:pStyle w:val="ListParagraph"/>
        <w:numPr>
          <w:ilvl w:val="0"/>
          <w:numId w:val="4"/>
        </w:numPr>
        <w:spacing w:after="0" w:line="240" w:lineRule="auto"/>
      </w:pPr>
      <w:r>
        <w:t>an attempt optimized dual lead</w:t>
      </w:r>
    </w:p>
    <w:p w:rsidR="00255D02" w:rsidRDefault="00255D02" w:rsidP="00255D02">
      <w:pPr>
        <w:spacing w:after="0" w:line="240" w:lineRule="auto"/>
      </w:pPr>
    </w:p>
    <w:p w:rsidR="00255D02" w:rsidRDefault="00255D02" w:rsidP="00255D02">
      <w:pPr>
        <w:spacing w:after="0" w:line="240" w:lineRule="auto"/>
      </w:pPr>
      <w:r>
        <w:t>The “optimized” controller takes an unacceptable amount of time to finally reach the target depth. Perhaps this could be fixed with an integral controller.</w:t>
      </w:r>
    </w:p>
    <w:p w:rsidR="00255D02" w:rsidRDefault="00255D02" w:rsidP="00255D02">
      <w:pPr>
        <w:spacing w:after="0" w:line="240" w:lineRule="auto"/>
      </w:pPr>
    </w:p>
    <w:p w:rsidR="00255D02" w:rsidRDefault="00255D02" w:rsidP="00255D02">
      <w:pPr>
        <w:spacing w:after="0" w:line="240" w:lineRule="auto"/>
      </w:pPr>
      <w:r>
        <w:t xml:space="preserve">The dual lead + </w:t>
      </w:r>
      <w:proofErr w:type="spellStart"/>
      <w:r>
        <w:t>ff</w:t>
      </w:r>
      <w:proofErr w:type="spellEnd"/>
      <w:r>
        <w:t xml:space="preserve"> + pre meets the settling time requirement (5% within 100 sec), but has the same long-term behavior as the dual lead controller, but requires an accurate plant model such that the pre-compensator gain is correct. This</w:t>
      </w:r>
      <w:r w:rsidR="00D42D97">
        <w:t xml:space="preserve"> pre-</w:t>
      </w:r>
      <w:proofErr w:type="spellStart"/>
      <w:r w:rsidR="00D42D97">
        <w:t>comensator</w:t>
      </w:r>
      <w:proofErr w:type="spellEnd"/>
      <w:r w:rsidR="00D42D97">
        <w:t xml:space="preserve"> gain</w:t>
      </w:r>
      <w:r>
        <w:t xml:space="preserve"> may cause issues later.</w:t>
      </w:r>
    </w:p>
    <w:p w:rsidR="00D42D97" w:rsidRDefault="00D42D97" w:rsidP="00255D02">
      <w:pPr>
        <w:spacing w:after="0" w:line="240" w:lineRule="auto"/>
      </w:pPr>
    </w:p>
    <w:p w:rsidR="00D42D97" w:rsidRDefault="00D42D97" w:rsidP="00255D02">
      <w:pPr>
        <w:spacing w:after="0" w:line="240" w:lineRule="auto"/>
      </w:pPr>
      <w:r>
        <w:t xml:space="preserve">The dual lead + </w:t>
      </w:r>
      <w:proofErr w:type="spellStart"/>
      <w:r>
        <w:t>ff</w:t>
      </w:r>
      <w:proofErr w:type="spellEnd"/>
      <w:r>
        <w:t xml:space="preserve"> controller exhibits steady state error.</w:t>
      </w:r>
    </w:p>
    <w:p w:rsidR="00D42D97" w:rsidRDefault="00D42D97" w:rsidP="00255D02">
      <w:pPr>
        <w:spacing w:after="0" w:line="240" w:lineRule="auto"/>
      </w:pPr>
    </w:p>
    <w:p w:rsidR="00D42D97" w:rsidRDefault="00D42D97" w:rsidP="00255D02">
      <w:pPr>
        <w:spacing w:after="0" w:line="240" w:lineRule="auto"/>
      </w:pPr>
      <w:r>
        <w:t xml:space="preserve">The dual lead controller does not satisfy the settling time requirement (just barely), but at least has a </w:t>
      </w:r>
      <w:proofErr w:type="spellStart"/>
      <w:r>
        <w:t>dcgain</w:t>
      </w:r>
      <w:proofErr w:type="spellEnd"/>
      <w:r>
        <w:t xml:space="preserve"> of 1.</w:t>
      </w:r>
    </w:p>
    <w:p w:rsidR="00F723BA" w:rsidRDefault="00F723BA" w:rsidP="00255D02">
      <w:pPr>
        <w:spacing w:after="0" w:line="240" w:lineRule="auto"/>
      </w:pPr>
    </w:p>
    <w:p w:rsidR="00F723BA" w:rsidRDefault="00F723BA" w:rsidP="00255D02">
      <w:pPr>
        <w:spacing w:after="0" w:line="240" w:lineRule="auto"/>
      </w:pPr>
    </w:p>
    <w:p w:rsidR="00F723BA" w:rsidRDefault="00F723BA" w:rsidP="00255D02">
      <w:pPr>
        <w:spacing w:after="0" w:line="240" w:lineRule="auto"/>
        <w:rPr>
          <w:b/>
        </w:rPr>
      </w:pPr>
      <w:r w:rsidRPr="00F723BA">
        <w:rPr>
          <w:b/>
        </w:rPr>
        <w:t>2018-07-25</w:t>
      </w:r>
    </w:p>
    <w:p w:rsidR="00F723BA" w:rsidRDefault="00F723BA" w:rsidP="00255D02">
      <w:pPr>
        <w:spacing w:after="0" w:line="240" w:lineRule="auto"/>
      </w:pPr>
    </w:p>
    <w:p w:rsidR="00F723BA" w:rsidRDefault="00F723BA" w:rsidP="00255D02">
      <w:pPr>
        <w:spacing w:after="0" w:line="240" w:lineRule="auto"/>
      </w:pPr>
      <w:r>
        <w:t>I read the sections on Lead and Lag compensation in chapter 5 of the Feedback Control of Dynamics Systems. Turns out, Lag compensation can be used to improve steady-state error by increasing low-frequency gain, but usually degrades stability.</w:t>
      </w:r>
    </w:p>
    <w:p w:rsidR="00F23D90" w:rsidRDefault="00F23D90" w:rsidP="00255D02">
      <w:pPr>
        <w:spacing w:after="0" w:line="240" w:lineRule="auto"/>
      </w:pPr>
    </w:p>
    <w:p w:rsidR="00F23D90" w:rsidRPr="00F23D90" w:rsidRDefault="00F23D90" w:rsidP="00255D02">
      <w:pPr>
        <w:spacing w:after="0" w:line="240" w:lineRule="auto"/>
        <w:rPr>
          <w:b/>
        </w:rPr>
      </w:pPr>
      <w:r>
        <w:rPr>
          <w:b/>
        </w:rPr>
        <w:t>For Second Order Systems:</w:t>
      </w:r>
    </w:p>
    <w:p w:rsidR="00F23D90" w:rsidRDefault="00F23D90" w:rsidP="00255D02">
      <w:pPr>
        <w:spacing w:after="0" w:line="240" w:lineRule="auto"/>
      </w:pPr>
      <w:r>
        <w:t xml:space="preserve">From Figure 3.17 (page 128), for MP = 25%, </w:t>
      </w:r>
      <w:r>
        <w:rPr>
          <w:rFonts w:cstheme="minorHAnsi"/>
        </w:rPr>
        <w:t>ζ</w:t>
      </w:r>
      <w:r>
        <w:t xml:space="preserve"> = 0.4.</w:t>
      </w:r>
    </w:p>
    <w:p w:rsidR="00F23D90" w:rsidRDefault="00F23D90" w:rsidP="00255D02">
      <w:pPr>
        <w:spacing w:after="0" w:line="240" w:lineRule="auto"/>
      </w:pPr>
    </w:p>
    <w:p w:rsidR="00F23D90" w:rsidRDefault="00F23D90" w:rsidP="00255D02">
      <w:pPr>
        <w:spacing w:after="0" w:line="240" w:lineRule="auto"/>
      </w:pPr>
      <w:r>
        <w:t xml:space="preserve">Equation 3.42c (page 129):   </w:t>
      </w:r>
      <w:r>
        <w:rPr>
          <w:rFonts w:cstheme="minorHAnsi"/>
        </w:rPr>
        <w:t xml:space="preserve">σ = </w:t>
      </w:r>
      <w:proofErr w:type="spellStart"/>
      <w:r>
        <w:rPr>
          <w:rFonts w:cstheme="minorHAnsi"/>
        </w:rPr>
        <w:t>ζω</w:t>
      </w:r>
      <w:r>
        <w:rPr>
          <w:rFonts w:cstheme="minorHAnsi"/>
          <w:vertAlign w:val="subscript"/>
        </w:rPr>
        <w:t>N</w:t>
      </w:r>
      <w:proofErr w:type="spellEnd"/>
      <w:r>
        <w:rPr>
          <w:rFonts w:cstheme="minorHAnsi"/>
        </w:rPr>
        <w:t xml:space="preserve"> =</w:t>
      </w:r>
      <w:r>
        <w:t xml:space="preserve"> &gt;= 4.6/</w:t>
      </w:r>
      <w:proofErr w:type="spellStart"/>
      <w:r>
        <w:t>t</w:t>
      </w:r>
      <w:r>
        <w:rPr>
          <w:vertAlign w:val="subscript"/>
        </w:rPr>
        <w:t>s</w:t>
      </w:r>
      <w:proofErr w:type="spellEnd"/>
      <w:r>
        <w:t xml:space="preserve"> = 4.6 / 100 = </w:t>
      </w:r>
      <w:r w:rsidRPr="00F23D90">
        <w:t>0.046</w:t>
      </w:r>
    </w:p>
    <w:p w:rsidR="00F23D90" w:rsidRDefault="00F23D90" w:rsidP="00255D02">
      <w:pPr>
        <w:spacing w:after="0" w:line="240" w:lineRule="auto"/>
        <w:rPr>
          <w:rFonts w:cstheme="minorHAnsi"/>
        </w:rPr>
      </w:pPr>
      <w:r>
        <w:t xml:space="preserve">Therefore, </w:t>
      </w:r>
      <w:proofErr w:type="spellStart"/>
      <w:r>
        <w:rPr>
          <w:rFonts w:cstheme="minorHAnsi"/>
        </w:rPr>
        <w:t>ω</w:t>
      </w:r>
      <w:r>
        <w:rPr>
          <w:rFonts w:cstheme="minorHAnsi"/>
          <w:vertAlign w:val="subscript"/>
        </w:rPr>
        <w:t>N</w:t>
      </w:r>
      <w:proofErr w:type="spellEnd"/>
      <w:r>
        <w:rPr>
          <w:rFonts w:cstheme="minorHAnsi"/>
          <w:vertAlign w:val="subscript"/>
        </w:rPr>
        <w:t xml:space="preserve"> </w:t>
      </w:r>
      <w:r>
        <w:rPr>
          <w:rFonts w:cstheme="minorHAnsi"/>
        </w:rPr>
        <w:t>= 0.046/0.4 = 0.115</w:t>
      </w:r>
    </w:p>
    <w:p w:rsidR="003D795A" w:rsidRDefault="003D795A" w:rsidP="00255D02">
      <w:pPr>
        <w:spacing w:after="0" w:line="240" w:lineRule="auto"/>
        <w:rPr>
          <w:rFonts w:cstheme="minorHAnsi"/>
        </w:rPr>
      </w:pPr>
    </w:p>
    <w:p w:rsidR="003D795A" w:rsidRPr="00F23D90" w:rsidRDefault="003D795A" w:rsidP="00255D02">
      <w:pPr>
        <w:spacing w:after="0" w:line="240" w:lineRule="auto"/>
      </w:pPr>
      <w:r>
        <w:rPr>
          <w:rFonts w:cstheme="minorHAnsi"/>
        </w:rPr>
        <w:t>From the bottom of the sea to outer space…</w:t>
      </w:r>
      <w:bookmarkStart w:id="0" w:name="_GoBack"/>
      <w:bookmarkEnd w:id="0"/>
    </w:p>
    <w:p w:rsidR="00F23D90" w:rsidRPr="00F23D90" w:rsidRDefault="00F23D90" w:rsidP="00255D02">
      <w:pPr>
        <w:spacing w:after="0" w:line="240" w:lineRule="auto"/>
      </w:pPr>
    </w:p>
    <w:sectPr w:rsidR="00F23D90" w:rsidRPr="00F23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A6607"/>
    <w:multiLevelType w:val="hybridMultilevel"/>
    <w:tmpl w:val="D3EA5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B36EF"/>
    <w:multiLevelType w:val="hybridMultilevel"/>
    <w:tmpl w:val="39BE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F20FA"/>
    <w:multiLevelType w:val="hybridMultilevel"/>
    <w:tmpl w:val="B87C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E5252"/>
    <w:multiLevelType w:val="hybridMultilevel"/>
    <w:tmpl w:val="CC3E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6A"/>
    <w:rsid w:val="0018099D"/>
    <w:rsid w:val="001A5C9B"/>
    <w:rsid w:val="00255D02"/>
    <w:rsid w:val="003D795A"/>
    <w:rsid w:val="00446A02"/>
    <w:rsid w:val="00614F2B"/>
    <w:rsid w:val="009336BE"/>
    <w:rsid w:val="00B453CE"/>
    <w:rsid w:val="00BC1ECE"/>
    <w:rsid w:val="00CA316A"/>
    <w:rsid w:val="00D42D97"/>
    <w:rsid w:val="00E93274"/>
    <w:rsid w:val="00F23D90"/>
    <w:rsid w:val="00F7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72485"/>
  <w15:docId w15:val="{DC6B20F1-CAC8-4317-B8EB-44388455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16A"/>
    <w:pPr>
      <w:ind w:left="720"/>
      <w:contextualSpacing/>
    </w:pPr>
  </w:style>
  <w:style w:type="table" w:styleId="TableGrid">
    <w:name w:val="Table Grid"/>
    <w:basedOn w:val="TableNormal"/>
    <w:uiPriority w:val="39"/>
    <w:rsid w:val="00B45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505</Words>
  <Characters>2881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</dc:creator>
  <cp:keywords/>
  <dc:description/>
  <cp:lastModifiedBy>Brian Ha</cp:lastModifiedBy>
  <cp:revision>2</cp:revision>
  <dcterms:created xsi:type="dcterms:W3CDTF">2018-07-26T15:48:00Z</dcterms:created>
  <dcterms:modified xsi:type="dcterms:W3CDTF">2018-07-26T15:48:00Z</dcterms:modified>
</cp:coreProperties>
</file>