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08A" w:rsidRDefault="00FD708A" w:rsidP="00FD708A">
      <w:pPr>
        <w:rPr>
          <w:rFonts w:ascii="Calibri" w:hAnsi="Calibri"/>
        </w:rPr>
      </w:pPr>
      <w:r>
        <w:rPr>
          <w:rFonts w:ascii="Calibri" w:hAnsi="Calibri"/>
          <w:b/>
        </w:rPr>
        <w:t>Project title</w:t>
      </w:r>
      <w:r>
        <w:rPr>
          <w:rFonts w:ascii="Calibri" w:hAnsi="Calibri"/>
        </w:rPr>
        <w:t>: Coastal Profiling Float</w:t>
      </w:r>
    </w:p>
    <w:p w:rsidR="00FD708A" w:rsidRDefault="00FD708A" w:rsidP="00FD708A">
      <w:pPr>
        <w:rPr>
          <w:rFonts w:ascii="Calibri" w:hAnsi="Calibri"/>
        </w:rPr>
      </w:pPr>
      <w:r>
        <w:rPr>
          <w:rFonts w:ascii="Calibri" w:hAnsi="Calibri"/>
          <w:b/>
        </w:rPr>
        <w:t>Project leads</w:t>
      </w:r>
      <w:r>
        <w:rPr>
          <w:rFonts w:ascii="Calibri" w:hAnsi="Calibri"/>
        </w:rPr>
        <w:t>: Gene Massion, Ken Johnson</w:t>
      </w:r>
      <w:r>
        <w:rPr>
          <w:rFonts w:ascii="Calibri" w:hAnsi="Calibri"/>
        </w:rPr>
        <w:tab/>
      </w:r>
    </w:p>
    <w:p w:rsidR="00FD708A" w:rsidRDefault="00FD708A" w:rsidP="00FD708A">
      <w:pPr>
        <w:rPr>
          <w:rFonts w:ascii="Calibri" w:hAnsi="Calibri"/>
        </w:rPr>
      </w:pPr>
      <w:r>
        <w:rPr>
          <w:rFonts w:ascii="Calibri" w:hAnsi="Calibri"/>
          <w:b/>
        </w:rPr>
        <w:t>Project manager</w:t>
      </w:r>
      <w:r>
        <w:rPr>
          <w:rFonts w:ascii="Calibri" w:hAnsi="Calibri"/>
        </w:rPr>
        <w:t>:  Gene Massion</w:t>
      </w:r>
    </w:p>
    <w:p w:rsidR="00FD708A" w:rsidRDefault="00FD708A" w:rsidP="00FD708A">
      <w:pPr>
        <w:rPr>
          <w:rFonts w:ascii="Calibri" w:hAnsi="Calibri"/>
        </w:rPr>
      </w:pPr>
      <w:r>
        <w:rPr>
          <w:rFonts w:ascii="Calibri" w:hAnsi="Calibri"/>
          <w:b/>
        </w:rPr>
        <w:t>Project team</w:t>
      </w:r>
      <w:r>
        <w:rPr>
          <w:rFonts w:ascii="Calibri" w:hAnsi="Calibri"/>
        </w:rPr>
        <w:t>:  Brent Jones, Ed Mellinger, Paul McGill, Eric Martin, Paul Coenen, Jose Rosal</w:t>
      </w:r>
    </w:p>
    <w:p w:rsidR="00FD708A" w:rsidRDefault="00FD708A" w:rsidP="00FD708A">
      <w:pPr>
        <w:rPr>
          <w:rFonts w:ascii="Calibri" w:hAnsi="Calibri"/>
        </w:rPr>
      </w:pPr>
      <w:r>
        <w:rPr>
          <w:rFonts w:ascii="Calibri" w:hAnsi="Calibri"/>
          <w:b/>
        </w:rPr>
        <w:t>Collaborators</w:t>
      </w:r>
      <w:r>
        <w:rPr>
          <w:rFonts w:ascii="Calibri" w:hAnsi="Calibri"/>
        </w:rPr>
        <w:t>: Dana Swift, University of Washington</w:t>
      </w:r>
    </w:p>
    <w:p w:rsidR="00FD708A" w:rsidRDefault="00FD708A" w:rsidP="00FD708A">
      <w:pPr>
        <w:rPr>
          <w:rFonts w:ascii="Calibri" w:hAnsi="Calibri"/>
        </w:rPr>
      </w:pPr>
    </w:p>
    <w:p w:rsidR="00FD708A" w:rsidRDefault="00FD708A" w:rsidP="00FD708A">
      <w:pPr>
        <w:rPr>
          <w:rFonts w:ascii="Calibri" w:hAnsi="Calibri"/>
          <w:b/>
        </w:rPr>
      </w:pPr>
      <w:r>
        <w:rPr>
          <w:rFonts w:ascii="Calibri" w:hAnsi="Calibri"/>
          <w:b/>
        </w:rPr>
        <w:t>Project summary</w:t>
      </w:r>
    </w:p>
    <w:p w:rsidR="00FD708A" w:rsidRDefault="00FD708A" w:rsidP="00FD708A">
      <w:pPr>
        <w:rPr>
          <w:rFonts w:ascii="Calibri" w:hAnsi="Calibri"/>
        </w:rPr>
      </w:pPr>
      <w:r>
        <w:rPr>
          <w:rFonts w:ascii="Calibri" w:hAnsi="Calibri"/>
        </w:rPr>
        <w:t>The Coastal Profiling Float (CPF</w:t>
      </w:r>
      <w:r w:rsidR="00D0459C">
        <w:rPr>
          <w:rFonts w:ascii="Calibri" w:hAnsi="Calibri"/>
        </w:rPr>
        <w:t xml:space="preserve"> shown in </w:t>
      </w:r>
      <w:r>
        <w:rPr>
          <w:rFonts w:ascii="Calibri" w:hAnsi="Calibri"/>
        </w:rPr>
        <w:t xml:space="preserve">Figure 1) has demonstrated the core functionality needed to meet its requirements in a variety of </w:t>
      </w:r>
      <w:r w:rsidR="00D0459C">
        <w:rPr>
          <w:rFonts w:ascii="Calibri" w:hAnsi="Calibri"/>
        </w:rPr>
        <w:t xml:space="preserve">short term </w:t>
      </w:r>
      <w:r>
        <w:rPr>
          <w:rFonts w:ascii="Calibri" w:hAnsi="Calibri"/>
        </w:rPr>
        <w:t>tests both at-sea and in the test tank.</w:t>
      </w:r>
      <w:r w:rsidR="00D84CD1">
        <w:rPr>
          <w:rFonts w:ascii="Calibri" w:hAnsi="Calibri"/>
        </w:rPr>
        <w:t xml:space="preserve">  In addition to evaluating the engineering data acquired during these tests the applications needed to process the science data have also been developed to ensure the science data passes minimal quality controls.  Examples of the science data are shown in Figure 2</w:t>
      </w:r>
      <w:r w:rsidR="00153F5B">
        <w:rPr>
          <w:rFonts w:ascii="Calibri" w:hAnsi="Calibri"/>
        </w:rPr>
        <w:t xml:space="preserve"> and 3</w:t>
      </w:r>
      <w:r w:rsidR="00D84CD1">
        <w:rPr>
          <w:rFonts w:ascii="Calibri" w:hAnsi="Calibri"/>
        </w:rPr>
        <w:t>.  E</w:t>
      </w:r>
      <w:r>
        <w:rPr>
          <w:rFonts w:ascii="Calibri" w:hAnsi="Calibri"/>
        </w:rPr>
        <w:t xml:space="preserve">fforts </w:t>
      </w:r>
      <w:r w:rsidR="00D84CD1">
        <w:rPr>
          <w:rFonts w:ascii="Calibri" w:hAnsi="Calibri"/>
        </w:rPr>
        <w:t>for 2016 will be</w:t>
      </w:r>
      <w:r>
        <w:rPr>
          <w:rFonts w:ascii="Calibri" w:hAnsi="Calibri"/>
        </w:rPr>
        <w:t xml:space="preserve"> focused on running long term tests, again, at-sea and in the test tank</w:t>
      </w:r>
      <w:r w:rsidR="00D84CD1">
        <w:rPr>
          <w:rFonts w:ascii="Calibri" w:hAnsi="Calibri"/>
        </w:rPr>
        <w:t xml:space="preserve"> </w:t>
      </w:r>
      <w:r w:rsidR="000E07A6">
        <w:rPr>
          <w:rFonts w:ascii="Calibri" w:hAnsi="Calibri"/>
        </w:rPr>
        <w:t xml:space="preserve">and refining the existing system based on lessons learned from these tests.  The </w:t>
      </w:r>
      <w:r w:rsidR="00D84CD1">
        <w:rPr>
          <w:rFonts w:ascii="Calibri" w:hAnsi="Calibri"/>
        </w:rPr>
        <w:t xml:space="preserve">goal </w:t>
      </w:r>
      <w:r w:rsidR="000E07A6">
        <w:rPr>
          <w:rFonts w:ascii="Calibri" w:hAnsi="Calibri"/>
        </w:rPr>
        <w:t xml:space="preserve">for 2016 is </w:t>
      </w:r>
      <w:r w:rsidR="00D84CD1">
        <w:rPr>
          <w:rFonts w:ascii="Calibri" w:hAnsi="Calibri"/>
        </w:rPr>
        <w:t>successful</w:t>
      </w:r>
      <w:r w:rsidR="000E07A6">
        <w:rPr>
          <w:rFonts w:ascii="Calibri" w:hAnsi="Calibri"/>
        </w:rPr>
        <w:t xml:space="preserve"> completion of a </w:t>
      </w:r>
      <w:r w:rsidR="00D84CD1">
        <w:rPr>
          <w:rFonts w:ascii="Calibri" w:hAnsi="Calibri"/>
        </w:rPr>
        <w:t>month long mission</w:t>
      </w:r>
      <w:r>
        <w:rPr>
          <w:rFonts w:ascii="Calibri" w:hAnsi="Calibri"/>
        </w:rPr>
        <w:t>.</w:t>
      </w:r>
      <w:r w:rsidR="00D0459C">
        <w:rPr>
          <w:rFonts w:ascii="Calibri" w:hAnsi="Calibri"/>
        </w:rPr>
        <w:t xml:space="preserve">  Software </w:t>
      </w:r>
      <w:r w:rsidR="000E07A6">
        <w:rPr>
          <w:rFonts w:ascii="Calibri" w:hAnsi="Calibri"/>
        </w:rPr>
        <w:t xml:space="preserve">Engineering </w:t>
      </w:r>
      <w:r w:rsidR="00D0459C">
        <w:rPr>
          <w:rFonts w:ascii="Calibri" w:hAnsi="Calibri"/>
        </w:rPr>
        <w:t>efforts will</w:t>
      </w:r>
      <w:r w:rsidR="000E07A6">
        <w:rPr>
          <w:rFonts w:ascii="Calibri" w:hAnsi="Calibri"/>
        </w:rPr>
        <w:t xml:space="preserve"> also include</w:t>
      </w:r>
      <w:r w:rsidR="00D0459C">
        <w:rPr>
          <w:rFonts w:ascii="Calibri" w:hAnsi="Calibri"/>
        </w:rPr>
        <w:t xml:space="preserve"> adding RUDICS satellite telemetry capability in addition to the existing SBD capability and continuing to improve our error detection and correction capability.  Electrical Engineering efforts will </w:t>
      </w:r>
      <w:r w:rsidR="000E07A6">
        <w:rPr>
          <w:rFonts w:ascii="Calibri" w:hAnsi="Calibri"/>
        </w:rPr>
        <w:t>also include</w:t>
      </w:r>
      <w:r w:rsidR="00D0459C">
        <w:rPr>
          <w:rFonts w:ascii="Calibri" w:hAnsi="Calibri"/>
        </w:rPr>
        <w:t xml:space="preserve"> integrating the new application specific mother and daughter boards designed in 2015.  Mechanical Engineering efforts will </w:t>
      </w:r>
      <w:r w:rsidR="000E07A6">
        <w:rPr>
          <w:rFonts w:ascii="Calibri" w:hAnsi="Calibri"/>
        </w:rPr>
        <w:t>also incude</w:t>
      </w:r>
      <w:r w:rsidR="00D0459C">
        <w:rPr>
          <w:rFonts w:ascii="Calibri" w:hAnsi="Calibri"/>
        </w:rPr>
        <w:t xml:space="preserve"> testing a new external buoyancy bladder design.</w:t>
      </w:r>
      <w:r>
        <w:rPr>
          <w:rFonts w:ascii="Calibri" w:hAnsi="Calibri"/>
        </w:rPr>
        <w:t xml:space="preserve"> </w:t>
      </w:r>
      <w:r w:rsidR="00D0459C">
        <w:rPr>
          <w:rFonts w:ascii="Calibri" w:hAnsi="Calibri"/>
        </w:rPr>
        <w:t xml:space="preserve"> </w:t>
      </w:r>
    </w:p>
    <w:p w:rsidR="00FD708A" w:rsidRDefault="00FD708A" w:rsidP="00FD708A">
      <w:pPr>
        <w:rPr>
          <w:rFonts w:ascii="Calibri" w:hAnsi="Calibri"/>
        </w:rPr>
      </w:pPr>
    </w:p>
    <w:p w:rsidR="00FD708A" w:rsidRDefault="00FD708A" w:rsidP="00FD708A">
      <w:pPr>
        <w:rPr>
          <w:rFonts w:ascii="Calibri" w:hAnsi="Calibri"/>
        </w:rPr>
      </w:pPr>
      <w:r>
        <w:rPr>
          <w:rFonts w:ascii="Calibri" w:hAnsi="Calibri"/>
          <w:b/>
        </w:rPr>
        <w:t>Figures</w:t>
      </w:r>
      <w:r>
        <w:rPr>
          <w:rFonts w:ascii="Calibri" w:hAnsi="Calibri"/>
        </w:rPr>
        <w:t xml:space="preserve">  </w:t>
      </w:r>
    </w:p>
    <w:p w:rsidR="00D84CD1" w:rsidRDefault="00D84CD1" w:rsidP="00D84CD1">
      <w:pPr>
        <w:keepNext/>
      </w:pPr>
      <w:r>
        <w:rPr>
          <w:rFonts w:ascii="Calibri" w:hAnsi="Calibri"/>
          <w:noProof/>
        </w:rPr>
        <w:drawing>
          <wp:inline distT="0" distB="0" distL="0" distR="0" wp14:anchorId="3DA59764" wp14:editId="14ADB717">
            <wp:extent cx="2444471" cy="36094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float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44341" cy="3609283"/>
                    </a:xfrm>
                    <a:prstGeom prst="rect">
                      <a:avLst/>
                    </a:prstGeom>
                  </pic:spPr>
                </pic:pic>
              </a:graphicData>
            </a:graphic>
          </wp:inline>
        </w:drawing>
      </w:r>
    </w:p>
    <w:p w:rsidR="00D84CD1" w:rsidRDefault="00D84CD1" w:rsidP="00D84CD1">
      <w:pPr>
        <w:pStyle w:val="Caption"/>
        <w:rPr>
          <w:rFonts w:ascii="Calibri" w:hAnsi="Calibri"/>
        </w:rPr>
      </w:pPr>
      <w:r>
        <w:t xml:space="preserve">Figure </w:t>
      </w:r>
      <w:r w:rsidR="00084AAB">
        <w:fldChar w:fldCharType="begin"/>
      </w:r>
      <w:r w:rsidR="00084AAB">
        <w:instrText xml:space="preserve"> SEQ Figure \* ARABIC </w:instrText>
      </w:r>
      <w:r w:rsidR="00084AAB">
        <w:fldChar w:fldCharType="separate"/>
      </w:r>
      <w:r>
        <w:rPr>
          <w:noProof/>
        </w:rPr>
        <w:t>1</w:t>
      </w:r>
      <w:r w:rsidR="00084AAB">
        <w:rPr>
          <w:noProof/>
        </w:rPr>
        <w:fldChar w:fldCharType="end"/>
      </w:r>
      <w:r>
        <w:t xml:space="preserve"> </w:t>
      </w:r>
      <w:proofErr w:type="gramStart"/>
      <w:r>
        <w:t>The</w:t>
      </w:r>
      <w:proofErr w:type="gramEnd"/>
      <w:r>
        <w:t xml:space="preserve"> Coastal Profiling Float</w:t>
      </w:r>
    </w:p>
    <w:p w:rsidR="00D84CD1" w:rsidRDefault="00D84CD1" w:rsidP="00FD708A">
      <w:pPr>
        <w:rPr>
          <w:rFonts w:ascii="Calibri" w:hAnsi="Calibri"/>
        </w:rPr>
      </w:pPr>
    </w:p>
    <w:p w:rsidR="00D84CD1" w:rsidRDefault="00D84CD1" w:rsidP="00FD708A">
      <w:pPr>
        <w:rPr>
          <w:rFonts w:ascii="Calibri" w:hAnsi="Calibri"/>
        </w:rPr>
      </w:pPr>
    </w:p>
    <w:p w:rsidR="00D84CD1" w:rsidRDefault="00D84CD1" w:rsidP="00D84CD1">
      <w:pPr>
        <w:keepNext/>
      </w:pPr>
      <w:r>
        <w:rPr>
          <w:noProof/>
        </w:rPr>
        <w:lastRenderedPageBreak/>
        <w:drawing>
          <wp:inline distT="0" distB="0" distL="0" distR="0" wp14:anchorId="24BF2BA4" wp14:editId="54FA02E6">
            <wp:extent cx="3744227" cy="3580208"/>
            <wp:effectExtent l="19050" t="19050" r="27940" b="2032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8499" cy="3593855"/>
                    </a:xfrm>
                    <a:prstGeom prst="rect">
                      <a:avLst/>
                    </a:prstGeom>
                    <a:ln w="3175">
                      <a:solidFill>
                        <a:schemeClr val="tx1"/>
                      </a:solidFill>
                    </a:ln>
                  </pic:spPr>
                </pic:pic>
              </a:graphicData>
            </a:graphic>
          </wp:inline>
        </w:drawing>
      </w:r>
    </w:p>
    <w:p w:rsidR="00D84CD1" w:rsidRDefault="00D84CD1" w:rsidP="00D84CD1">
      <w:pPr>
        <w:pStyle w:val="Caption"/>
        <w:rPr>
          <w:rFonts w:ascii="Calibri" w:hAnsi="Calibri"/>
        </w:rPr>
      </w:pPr>
      <w:r>
        <w:t xml:space="preserve">Figure </w:t>
      </w:r>
      <w:r w:rsidR="00084AAB">
        <w:fldChar w:fldCharType="begin"/>
      </w:r>
      <w:r w:rsidR="00084AAB">
        <w:instrText xml:space="preserve"> SEQ Figure \* ARABIC </w:instrText>
      </w:r>
      <w:r w:rsidR="00084AAB">
        <w:fldChar w:fldCharType="separate"/>
      </w:r>
      <w:r>
        <w:rPr>
          <w:noProof/>
        </w:rPr>
        <w:t>2</w:t>
      </w:r>
      <w:r w:rsidR="00084AAB">
        <w:rPr>
          <w:noProof/>
        </w:rPr>
        <w:fldChar w:fldCharType="end"/>
      </w:r>
      <w:r>
        <w:t xml:space="preserve"> Detailed, high resolution profiles of biogeochemical data</w:t>
      </w:r>
    </w:p>
    <w:p w:rsidR="00D84CD1" w:rsidRDefault="00D84CD1" w:rsidP="00FD708A">
      <w:pPr>
        <w:rPr>
          <w:rFonts w:ascii="Calibri" w:hAnsi="Calibri"/>
        </w:rPr>
      </w:pPr>
    </w:p>
    <w:p w:rsidR="00D84CD1" w:rsidRDefault="00D84CD1" w:rsidP="00D84CD1">
      <w:pPr>
        <w:keepNext/>
      </w:pPr>
      <w:r w:rsidRPr="00D84CD1">
        <w:rPr>
          <w:rFonts w:ascii="Calibri" w:hAnsi="Calibri"/>
          <w:noProof/>
        </w:rPr>
        <w:drawing>
          <wp:inline distT="0" distB="0" distL="0" distR="0" wp14:anchorId="18016DF4" wp14:editId="09E3DB66">
            <wp:extent cx="3442072" cy="3773103"/>
            <wp:effectExtent l="19050" t="19050" r="25400" b="1841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46103" cy="3777521"/>
                    </a:xfrm>
                    <a:prstGeom prst="rect">
                      <a:avLst/>
                    </a:prstGeom>
                    <a:ln w="3175">
                      <a:solidFill>
                        <a:schemeClr val="tx1"/>
                      </a:solidFill>
                    </a:ln>
                  </pic:spPr>
                </pic:pic>
              </a:graphicData>
            </a:graphic>
          </wp:inline>
        </w:drawing>
      </w:r>
    </w:p>
    <w:p w:rsidR="00D84CD1" w:rsidRDefault="00D84CD1" w:rsidP="00D84CD1">
      <w:pPr>
        <w:pStyle w:val="Caption"/>
        <w:rPr>
          <w:rFonts w:ascii="Calibri" w:hAnsi="Calibri"/>
        </w:rPr>
      </w:pPr>
      <w:r>
        <w:t xml:space="preserve">Figure </w:t>
      </w:r>
      <w:r w:rsidR="00084AAB">
        <w:fldChar w:fldCharType="begin"/>
      </w:r>
      <w:r w:rsidR="00084AAB">
        <w:instrText xml:space="preserve"> SEQ Figure \* ARABIC </w:instrText>
      </w:r>
      <w:r w:rsidR="00084AAB">
        <w:fldChar w:fldCharType="separate"/>
      </w:r>
      <w:r>
        <w:rPr>
          <w:noProof/>
        </w:rPr>
        <w:t>3</w:t>
      </w:r>
      <w:r w:rsidR="00084AAB">
        <w:rPr>
          <w:noProof/>
        </w:rPr>
        <w:fldChar w:fldCharType="end"/>
      </w:r>
      <w:r>
        <w:t xml:space="preserve"> </w:t>
      </w:r>
      <w:r w:rsidR="00754007">
        <w:t>W</w:t>
      </w:r>
      <w:r>
        <w:t>aterfall plot of 1</w:t>
      </w:r>
      <w:bookmarkStart w:id="0" w:name="_GoBack"/>
      <w:bookmarkEnd w:id="0"/>
      <w:r>
        <w:t>0 fluorescence profiles acquired in 5 hours</w:t>
      </w:r>
    </w:p>
    <w:sectPr w:rsidR="00D84C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08A"/>
    <w:rsid w:val="000E07A6"/>
    <w:rsid w:val="00153F5B"/>
    <w:rsid w:val="001E2D03"/>
    <w:rsid w:val="00754007"/>
    <w:rsid w:val="00D0459C"/>
    <w:rsid w:val="00D84CD1"/>
    <w:rsid w:val="00FD7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08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D84CD1"/>
    <w:rPr>
      <w:rFonts w:ascii="Times New Roman" w:eastAsia="MS Mincho" w:hAnsi="Times New Roman"/>
      <w:b/>
      <w:bCs/>
      <w:sz w:val="20"/>
      <w:szCs w:val="20"/>
      <w:lang w:eastAsia="ja-JP"/>
    </w:rPr>
  </w:style>
  <w:style w:type="paragraph" w:styleId="BalloonText">
    <w:name w:val="Balloon Text"/>
    <w:basedOn w:val="Normal"/>
    <w:link w:val="BalloonTextChar"/>
    <w:uiPriority w:val="99"/>
    <w:semiHidden/>
    <w:unhideWhenUsed/>
    <w:rsid w:val="00D84CD1"/>
    <w:rPr>
      <w:rFonts w:ascii="Tahoma" w:hAnsi="Tahoma" w:cs="Tahoma"/>
      <w:sz w:val="16"/>
      <w:szCs w:val="16"/>
    </w:rPr>
  </w:style>
  <w:style w:type="character" w:customStyle="1" w:styleId="BalloonTextChar">
    <w:name w:val="Balloon Text Char"/>
    <w:basedOn w:val="DefaultParagraphFont"/>
    <w:link w:val="BalloonText"/>
    <w:uiPriority w:val="99"/>
    <w:semiHidden/>
    <w:rsid w:val="00D84CD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08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D84CD1"/>
    <w:rPr>
      <w:rFonts w:ascii="Times New Roman" w:eastAsia="MS Mincho" w:hAnsi="Times New Roman"/>
      <w:b/>
      <w:bCs/>
      <w:sz w:val="20"/>
      <w:szCs w:val="20"/>
      <w:lang w:eastAsia="ja-JP"/>
    </w:rPr>
  </w:style>
  <w:style w:type="paragraph" w:styleId="BalloonText">
    <w:name w:val="Balloon Text"/>
    <w:basedOn w:val="Normal"/>
    <w:link w:val="BalloonTextChar"/>
    <w:uiPriority w:val="99"/>
    <w:semiHidden/>
    <w:unhideWhenUsed/>
    <w:rsid w:val="00D84CD1"/>
    <w:rPr>
      <w:rFonts w:ascii="Tahoma" w:hAnsi="Tahoma" w:cs="Tahoma"/>
      <w:sz w:val="16"/>
      <w:szCs w:val="16"/>
    </w:rPr>
  </w:style>
  <w:style w:type="character" w:customStyle="1" w:styleId="BalloonTextChar">
    <w:name w:val="Balloon Text Char"/>
    <w:basedOn w:val="DefaultParagraphFont"/>
    <w:link w:val="BalloonText"/>
    <w:uiPriority w:val="99"/>
    <w:semiHidden/>
    <w:rsid w:val="00D84CD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39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dc:creator>
  <cp:lastModifiedBy>Gene M</cp:lastModifiedBy>
  <cp:revision>2</cp:revision>
  <dcterms:created xsi:type="dcterms:W3CDTF">2016-01-19T20:04:00Z</dcterms:created>
  <dcterms:modified xsi:type="dcterms:W3CDTF">2016-01-19T20:04:00Z</dcterms:modified>
</cp:coreProperties>
</file>