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1830" w:rsidRDefault="00EC1830" w:rsidP="00EC1830">
      <w:pPr>
        <w:spacing w:after="0"/>
      </w:pPr>
      <w:bookmarkStart w:id="0" w:name="_GoBack"/>
      <w:r>
        <w:t xml:space="preserve">Title </w:t>
      </w:r>
    </w:p>
    <w:p w:rsidR="00EC1830" w:rsidRDefault="00EC1830" w:rsidP="00EC1830">
      <w:pPr>
        <w:spacing w:after="0"/>
      </w:pPr>
      <w:r>
        <w:t>Good afternoon, I appreciate this opportunity to talk about our Coastal Profiling Float project</w:t>
      </w:r>
    </w:p>
    <w:p w:rsidR="00EC1830" w:rsidRDefault="00EC1830"/>
    <w:p w:rsidR="00EC1830" w:rsidRDefault="00EC1830" w:rsidP="00EC1830">
      <w:pPr>
        <w:spacing w:after="0"/>
      </w:pPr>
      <w:r>
        <w:t>Initial Motivation</w:t>
      </w:r>
    </w:p>
    <w:p w:rsidR="00EC1830" w:rsidRDefault="00EC1830" w:rsidP="00EC1830">
      <w:pPr>
        <w:spacing w:after="0"/>
      </w:pPr>
      <w:r>
        <w:t>This project started during a conversation I had with Ken Johnson. Ken runs the chemical sensor lab at MBARI</w:t>
      </w:r>
      <w:r w:rsidR="00F95A33">
        <w:t xml:space="preserve"> and we had just finished a couple of projects that went pretty well</w:t>
      </w:r>
      <w:r>
        <w:t>.</w:t>
      </w:r>
      <w:r w:rsidR="00F95A33">
        <w:t xml:space="preserve"> I asked Ken what else he had on his list of future projects and he showed me this press release from </w:t>
      </w:r>
      <w:r>
        <w:t>NOAA Marine Fisheries</w:t>
      </w:r>
      <w:r w:rsidR="00F95A33">
        <w:t xml:space="preserve">.  It was released in 2008 and </w:t>
      </w:r>
      <w:r w:rsidR="009537C8">
        <w:t>i</w:t>
      </w:r>
      <w:r>
        <w:t xml:space="preserve">t attributes the low return of Salmon along the West Coast </w:t>
      </w:r>
      <w:r w:rsidR="00F95A33">
        <w:t>in 2007 to</w:t>
      </w:r>
      <w:r>
        <w:t xml:space="preserve"> a lack of nutrients in 2005.  You don’t have to read very far between the lines to realize that fisheries managers have an exceptionally difficult</w:t>
      </w:r>
      <w:r w:rsidR="00F95A33">
        <w:t xml:space="preserve"> </w:t>
      </w:r>
      <w:r>
        <w:t>job</w:t>
      </w:r>
      <w:r w:rsidR="009537C8">
        <w:t xml:space="preserve"> to do</w:t>
      </w:r>
      <w:r>
        <w:t xml:space="preserve"> </w:t>
      </w:r>
      <w:r w:rsidR="009537C8">
        <w:t xml:space="preserve">and </w:t>
      </w:r>
      <w:r>
        <w:t xml:space="preserve">very little data, </w:t>
      </w:r>
      <w:r w:rsidR="00F95A33">
        <w:t xml:space="preserve">virtually </w:t>
      </w:r>
      <w:r>
        <w:t>none in real time, to do it with.</w:t>
      </w:r>
    </w:p>
    <w:p w:rsidR="00EC1830" w:rsidRDefault="00EC1830" w:rsidP="00EC1830">
      <w:pPr>
        <w:spacing w:after="0"/>
      </w:pPr>
    </w:p>
    <w:p w:rsidR="00EC1830" w:rsidRDefault="00EC1830" w:rsidP="00EC1830">
      <w:pPr>
        <w:spacing w:after="0"/>
      </w:pPr>
      <w:r>
        <w:t>More Motivation</w:t>
      </w:r>
    </w:p>
    <w:p w:rsidR="00EC1830" w:rsidRDefault="00EC1830" w:rsidP="00EC1830">
      <w:pPr>
        <w:spacing w:after="0"/>
      </w:pPr>
      <w:r>
        <w:t xml:space="preserve">Along the way there was more motivation for this project.  The US Ocean Carbon and </w:t>
      </w:r>
      <w:proofErr w:type="spellStart"/>
      <w:r>
        <w:t>Biogeochemisty</w:t>
      </w:r>
      <w:proofErr w:type="spellEnd"/>
      <w:r>
        <w:t xml:space="preserve"> Program and the North American Carbon Program held a series of community workshops and release</w:t>
      </w:r>
      <w:r w:rsidR="00051763">
        <w:t>d</w:t>
      </w:r>
      <w:r>
        <w:t xml:space="preserve"> “</w:t>
      </w:r>
      <w:r w:rsidRPr="00EC1830">
        <w:t>A Science Plan for Carbon Cycle Research in North American Coastal Waters</w:t>
      </w:r>
      <w:r>
        <w:t>”</w:t>
      </w:r>
      <w:r w:rsidR="00051763">
        <w:t xml:space="preserve"> A key recommendation of this plan is further development of autonomous platforms</w:t>
      </w:r>
      <w:r w:rsidR="000F3CC4">
        <w:t xml:space="preserve"> for use </w:t>
      </w:r>
      <w:r w:rsidR="00051763">
        <w:t>in continental margins.  This is the target for the CPF.</w:t>
      </w:r>
    </w:p>
    <w:p w:rsidR="00051763" w:rsidRDefault="00051763" w:rsidP="00EC1830">
      <w:pPr>
        <w:spacing w:after="0"/>
      </w:pPr>
    </w:p>
    <w:p w:rsidR="00051763" w:rsidRDefault="00051763" w:rsidP="00EC1830">
      <w:pPr>
        <w:spacing w:after="0"/>
      </w:pPr>
      <w:r>
        <w:t>NSF also released their 10 Big Ideas: 10 research topics that will be a focus of their efforts for the near future.  One of the Big Ideas is “Navigating the New Arctic” where the</w:t>
      </w:r>
      <w:r w:rsidR="000F3CC4">
        <w:t>y</w:t>
      </w:r>
      <w:r>
        <w:t xml:space="preserve"> point out that observations are “sparse and inadequate”.</w:t>
      </w:r>
      <w:r w:rsidR="000F3CC4">
        <w:t xml:space="preserve"> While t</w:t>
      </w:r>
      <w:r>
        <w:t>he arctic is not an immediate target for our work</w:t>
      </w:r>
      <w:r w:rsidR="000F3CC4">
        <w:t>,</w:t>
      </w:r>
      <w:r>
        <w:t xml:space="preserve"> it does seem within the capabilities of the CPF.</w:t>
      </w:r>
    </w:p>
    <w:p w:rsidR="00F95A33" w:rsidRDefault="00F95A33" w:rsidP="00EC1830">
      <w:pPr>
        <w:spacing w:after="0"/>
      </w:pPr>
    </w:p>
    <w:p w:rsidR="00F95A33" w:rsidRDefault="00F95A33" w:rsidP="00EC1830">
      <w:pPr>
        <w:spacing w:after="0"/>
      </w:pPr>
      <w:r>
        <w:t>Science Requirements</w:t>
      </w:r>
    </w:p>
    <w:p w:rsidR="00F95A33" w:rsidRDefault="00F95A33" w:rsidP="00EC1830">
      <w:pPr>
        <w:spacing w:after="0"/>
      </w:pPr>
      <w:r>
        <w:t>We started the project with the usual process of defining the specific science requirements, identifying risks and developing initial concepts.  It is a fairly detailed document but I can summarize the important points here …</w:t>
      </w:r>
    </w:p>
    <w:p w:rsidR="00F95A33" w:rsidRDefault="00F95A33" w:rsidP="00EC1830">
      <w:pPr>
        <w:spacing w:after="0"/>
      </w:pPr>
    </w:p>
    <w:p w:rsidR="00F95A33" w:rsidRDefault="00F95A33" w:rsidP="00EC1830">
      <w:pPr>
        <w:spacing w:after="0"/>
      </w:pPr>
      <w:r>
        <w:t>Risks and relevant examples</w:t>
      </w:r>
    </w:p>
    <w:p w:rsidR="00F95A33" w:rsidRDefault="00F95A33" w:rsidP="00EC1830">
      <w:pPr>
        <w:spacing w:after="0"/>
      </w:pPr>
      <w:r>
        <w:t>The most important risks we identified were first “</w:t>
      </w:r>
      <w:proofErr w:type="gramStart"/>
      <w:r>
        <w:t>Working</w:t>
      </w:r>
      <w:proofErr w:type="gramEnd"/>
      <w:r>
        <w:t xml:space="preserve"> in Shallow Water’.  There are a couple of issues here.  Most obvious is winding up on the beach or way off shore.  So we need a way to “navigate” the floats that doesn’t take any power, doesn’t take up much volume and will continue working without failure for several years.</w:t>
      </w:r>
      <w:r w:rsidR="00E94099">
        <w:t xml:space="preserve"> Next, biofouling is always a problem when working in shallow water and I’ll talk about our mitigation strategies for both these issues in a minute.</w:t>
      </w:r>
    </w:p>
    <w:p w:rsidR="00E94099" w:rsidRDefault="00E94099" w:rsidP="00EC1830">
      <w:pPr>
        <w:spacing w:after="0"/>
      </w:pPr>
    </w:p>
    <w:p w:rsidR="00E94099" w:rsidRDefault="00596C31" w:rsidP="00EC1830">
      <w:pPr>
        <w:spacing w:after="0"/>
      </w:pPr>
      <w:r>
        <w:t xml:space="preserve">My standard concept development process starts with </w:t>
      </w:r>
      <w:r w:rsidR="00E756CA">
        <w:t>looking around to see what good ideas I can beg, borrow or steal.  There a plenty of very effective profiling floats</w:t>
      </w:r>
      <w:r>
        <w:t xml:space="preserve"> to learn from</w:t>
      </w:r>
      <w:r w:rsidR="00E756CA">
        <w:t xml:space="preserve">.  The Argo array and the SOCCOM project are great examples of </w:t>
      </w:r>
      <w:r>
        <w:t xml:space="preserve">using these </w:t>
      </w:r>
      <w:r w:rsidR="00E756CA">
        <w:t xml:space="preserve">profiling floats </w:t>
      </w:r>
      <w:r>
        <w:t xml:space="preserve">to </w:t>
      </w:r>
      <w:r w:rsidR="00E756CA">
        <w:t>provid</w:t>
      </w:r>
      <w:r>
        <w:t>e</w:t>
      </w:r>
      <w:r w:rsidR="00E756CA">
        <w:t xml:space="preserve"> a cost effective observing system</w:t>
      </w:r>
      <w:r>
        <w:t xml:space="preserve"> at global and regional scales for</w:t>
      </w:r>
      <w:r w:rsidR="00E756CA">
        <w:t xml:space="preserve"> deep water, open ocean applications.  There are even several examples of profiling floats for coastal application but we thought there was an opportunity </w:t>
      </w:r>
      <w:r w:rsidR="00EA2C57">
        <w:t xml:space="preserve">here </w:t>
      </w:r>
      <w:r w:rsidR="00E756CA">
        <w:t xml:space="preserve">to help advance this technology for coastal applications. </w:t>
      </w:r>
    </w:p>
    <w:p w:rsidR="00810F6E" w:rsidRDefault="00810F6E" w:rsidP="00EC1830">
      <w:pPr>
        <w:spacing w:after="0"/>
      </w:pPr>
    </w:p>
    <w:p w:rsidR="00810F6E" w:rsidRDefault="00810F6E" w:rsidP="00EC1830">
      <w:pPr>
        <w:spacing w:after="0"/>
      </w:pPr>
    </w:p>
    <w:p w:rsidR="00810F6E" w:rsidRDefault="00810F6E" w:rsidP="00EC1830">
      <w:pPr>
        <w:spacing w:after="0"/>
      </w:pPr>
      <w:r>
        <w:t>Current CPF</w:t>
      </w:r>
    </w:p>
    <w:p w:rsidR="00810F6E" w:rsidRDefault="00810F6E" w:rsidP="00EC1830">
      <w:pPr>
        <w:spacing w:after="0"/>
      </w:pPr>
      <w:r>
        <w:lastRenderedPageBreak/>
        <w:t>Here’s what the CPF looks like today. It has the usual bits and pieces that any profiler has.  An external expandable oil bladder.  An oil pump, batteries, an internal oil reservoir, the electronics need to run the whole mess and the science sensor suite. We have 2 versions, one with the external bladder mounted concentrically with the pressure housing and a second version with the external bladder mounted coaxially underneath the pressure housing.  Earlier, I mentioned the challenge of keeping the floats from winding up on the beach.  One of our strategies for minimizing this risk is anchoring on the bottom between profiles.  The concentric design minimizes the horizontal surface areas that could serve as places that might accumulate mud every time we anchor and interferes with the expansion and contraction of the external bladder.  But this design is more awkward to deploy and recover.  The coaxial design</w:t>
      </w:r>
      <w:r w:rsidR="00201BBC">
        <w:t xml:space="preserve"> is pretty robust but has the potential of building up mud in the protective cover. </w:t>
      </w:r>
      <w:r w:rsidR="00201BBC">
        <w:t>Everything is identical in the 2 versions above the lower end cap and while we haven’t done it, it is theoretically possible to swap between the versions.</w:t>
      </w:r>
      <w:r w:rsidR="00201BBC">
        <w:t xml:space="preserve"> We will be fielding both versions to evaluate the relative pros and cons.</w:t>
      </w:r>
      <w:r>
        <w:t xml:space="preserve"> </w:t>
      </w:r>
    </w:p>
    <w:p w:rsidR="00184055" w:rsidRDefault="00184055" w:rsidP="00EC1830">
      <w:pPr>
        <w:spacing w:after="0"/>
      </w:pPr>
    </w:p>
    <w:p w:rsidR="00184055" w:rsidRDefault="00184055" w:rsidP="00EC1830">
      <w:pPr>
        <w:spacing w:after="0"/>
      </w:pPr>
      <w:r>
        <w:t xml:space="preserve">The depth range is down to 500 meters.  One of the ways we’ve optimized the CPF for coastal applications is the buoyancy engine.  We knew we wanted to anchor on the bottom with some modest negative buoyancy, we knew we wanted to descend fast to minimize drift while we were in the water column and we knew we weren’t going to solve the biofouling issue on this project so we needed extra buoyancy to counteract the weight of the crud fouling the float, at least until the fouling </w:t>
      </w:r>
      <w:r w:rsidR="00423791">
        <w:t>made the sensors ineffective.</w:t>
      </w:r>
      <w:r>
        <w:t xml:space="preserve"> </w:t>
      </w:r>
      <w:r w:rsidR="00423791">
        <w:t xml:space="preserve"> On way to evaluate the capability of a buoyancy engine is to look at its ratio of delta V to V.  Delta V is the amount the float can change it volume, basically the amount of oil we can pump from the internal bladder to the external bladder.  V is the overall volume of the float.  In our case, we have a </w:t>
      </w:r>
      <w:proofErr w:type="spellStart"/>
      <w:r w:rsidR="00423791">
        <w:t>deltaV</w:t>
      </w:r>
      <w:proofErr w:type="spellEnd"/>
      <w:r w:rsidR="00423791">
        <w:t xml:space="preserve"> / V of about 9%.  For reference, if you want to work in an environment that has fresh water at the surface and typical density water at depth, you need a </w:t>
      </w:r>
      <w:proofErr w:type="spellStart"/>
      <w:r w:rsidR="00423791">
        <w:t>deltaV</w:t>
      </w:r>
      <w:proofErr w:type="spellEnd"/>
      <w:r w:rsidR="00423791">
        <w:t>/V of 2.5% just to make up for the density gradient in the water column.</w:t>
      </w:r>
      <w:r w:rsidR="00995924">
        <w:t xml:space="preserve">  For further reference, the profiling floats I’m aware of have </w:t>
      </w:r>
      <w:proofErr w:type="spellStart"/>
      <w:r w:rsidR="00995924">
        <w:t>deltaV</w:t>
      </w:r>
      <w:proofErr w:type="spellEnd"/>
      <w:r w:rsidR="00995924">
        <w:t>/Vs of between 1 and 4%.</w:t>
      </w:r>
    </w:p>
    <w:p w:rsidR="00995924" w:rsidRDefault="00995924" w:rsidP="00EC1830">
      <w:pPr>
        <w:spacing w:after="0"/>
      </w:pPr>
    </w:p>
    <w:p w:rsidR="00995924" w:rsidRDefault="00995924" w:rsidP="00EC1830">
      <w:pPr>
        <w:spacing w:after="0"/>
      </w:pPr>
      <w:r>
        <w:t>We knew we wanted to support the standard BGC sensor suite plus a few other, yet to be determined sensors.  The current design supports the 6 BGC sensors and provides for at least 3 more.</w:t>
      </w:r>
      <w:r w:rsidR="007A59BF">
        <w:t xml:space="preserve">  And we Iridium communications both the standard SBD, which is like 1900 byte text message, and RUDICS which is like a really slow</w:t>
      </w:r>
      <w:r w:rsidR="00E60E0B">
        <w:t>, old school, dial up,</w:t>
      </w:r>
      <w:r w:rsidR="007A59BF">
        <w:t xml:space="preserve"> 2400 baud internet connection.</w:t>
      </w:r>
    </w:p>
    <w:p w:rsidR="00F95A33" w:rsidRDefault="00F95A33" w:rsidP="00EC1830">
      <w:pPr>
        <w:spacing w:after="0"/>
      </w:pPr>
    </w:p>
    <w:p w:rsidR="00F95A33" w:rsidRDefault="00E96E9A" w:rsidP="00EC1830">
      <w:pPr>
        <w:spacing w:after="0"/>
      </w:pPr>
      <w:r>
        <w:t>Science Data Products</w:t>
      </w:r>
    </w:p>
    <w:p w:rsidR="00E96E9A" w:rsidRDefault="00E96E9A" w:rsidP="00EC1830">
      <w:pPr>
        <w:spacing w:after="0"/>
      </w:pPr>
      <w:r>
        <w:t>I used to work in the Engineering department at MBARI and now I work in the chemical sensor lab.  One of the lessons I learned very soon after this move and continue to learn on a regular basis is that you could have the best engineered platform in the world but if you aren’t generating high quality science data you’re still failing. So we’ve been working on the tools we need to turn the files uploaded by the CPF into standard data products.  Here’s a few plots from one of our missions</w:t>
      </w:r>
      <w:r w:rsidR="0036519D">
        <w:t>; temperature, oxygen, chlorophyll and backscatter.  I’m going to play my engineer card and not try to explain the science here but even to my unscientific engineer’s eye, you can see a blob of cold, low oxygen</w:t>
      </w:r>
      <w:r w:rsidR="007B0F85">
        <w:t xml:space="preserve"> water.  This data is from an early version of the CPF that didn’t have the full suite of sensors.  The CPFs we’ll be fielding this year have the full suite of instruments and the science story should get more interesting.</w:t>
      </w:r>
    </w:p>
    <w:p w:rsidR="00584C12" w:rsidRDefault="00584C12" w:rsidP="00EC1830">
      <w:pPr>
        <w:spacing w:after="0"/>
      </w:pPr>
    </w:p>
    <w:p w:rsidR="00584C12" w:rsidRDefault="00584C12" w:rsidP="00EC1830">
      <w:pPr>
        <w:spacing w:after="0"/>
      </w:pPr>
      <w:r>
        <w:t>Float Navigation</w:t>
      </w:r>
    </w:p>
    <w:p w:rsidR="00584C12" w:rsidRDefault="00584C12" w:rsidP="00EC1830">
      <w:pPr>
        <w:spacing w:after="0"/>
      </w:pPr>
      <w:r>
        <w:lastRenderedPageBreak/>
        <w:t xml:space="preserve">This slide is pretty dense, I’ll try to unpack it for you.  I talked about how we were going to keep the floats in the coastal zone and not in the beach without using any power on the platform.  One strategy we have is to make use of the 3D current models that are run </w:t>
      </w:r>
      <w:proofErr w:type="gramStart"/>
      <w:r>
        <w:t>operationally, that</w:t>
      </w:r>
      <w:proofErr w:type="gramEnd"/>
      <w:r>
        <w:t xml:space="preserve"> is they get run every day and the data is available to the community.  The idea is to find a current somewhere in the water column that is somewhat opposite to the overall drift of the float.  UCLA and Remote Sensing Solutions run the Regional Ocean Modeling System, ROMS, which covers the California Coast.  It runs every day and make a 3 day forecast.  We ran an experiment where instead or our usual st</w:t>
      </w:r>
      <w:r w:rsidR="003D54DC">
        <w:t>r</w:t>
      </w:r>
      <w:r>
        <w:t>ategy of anchoring on the bottom between profiles</w:t>
      </w:r>
      <w:r w:rsidR="003D54DC">
        <w:t xml:space="preserve">, we parked at a couple of different depth and compared the track to another mission where we did anchor between profiles.  You can see the big picture in the inset.  Here’s the northern part of the Monterey Bay, Santa Cruz to the north, MBARI is here in the middle of the Bay and here’s where we have done most of our testing. Here’s a blowup of the 2 missions.  The un-navigated, anchoring mission has a pretty clear east west track.  The so called navigated track has an overall south north trend but you can see 3 parts of the track with east/west and west/east movement which suggest the possibility of zigging west for a few profiles and then finding a depth that allows us to zig back east.  This is the ROMS model output for the same time as the navigated mission.  It has a very nice drop a drifter feature that is actually used in search and rescue missions where you can drop a drifter at a depth or </w:t>
      </w:r>
      <w:proofErr w:type="gramStart"/>
      <w:r w:rsidR="003D54DC">
        <w:t>your</w:t>
      </w:r>
      <w:proofErr w:type="gramEnd"/>
      <w:r w:rsidR="003D54DC">
        <w:t xml:space="preserve"> choosing and ROMS will predict the track based on its current forecast.  There isn’t an obvious correlation between the ROMS forecast an</w:t>
      </w:r>
      <w:r w:rsidR="008140B8">
        <w:t>d</w:t>
      </w:r>
      <w:r w:rsidR="003D54DC">
        <w:t xml:space="preserve"> the observed track. </w:t>
      </w:r>
      <w:r w:rsidR="008140B8">
        <w:t xml:space="preserve"> This is very likely due to the fact that they’re running the operational ROMS model with a 3 km spatial resolution for practical reasons which isn’t accurate enough for our needs.  The ROMS model can run at higher resolution and we’ve talked to Yi Chao about doing this.</w:t>
      </w:r>
      <w:r w:rsidR="003D54DC">
        <w:t xml:space="preserve"> </w:t>
      </w:r>
      <w:r>
        <w:t xml:space="preserve"> </w:t>
      </w:r>
      <w:r w:rsidR="00D11972">
        <w:t>We are a long way from solving this problem but our initial experiment provides a slim glimmer of hope for the future</w:t>
      </w:r>
      <w:r w:rsidR="00A92FB6">
        <w:t>.</w:t>
      </w:r>
    </w:p>
    <w:p w:rsidR="00A92FB6" w:rsidRDefault="00A92FB6" w:rsidP="00EC1830">
      <w:pPr>
        <w:spacing w:after="0"/>
      </w:pPr>
    </w:p>
    <w:p w:rsidR="009E5609" w:rsidRDefault="009E5609" w:rsidP="00EC1830">
      <w:pPr>
        <w:spacing w:after="0"/>
      </w:pPr>
      <w:r>
        <w:t>Engineering Results</w:t>
      </w:r>
    </w:p>
    <w:p w:rsidR="009E5609" w:rsidRDefault="00A92FB6" w:rsidP="00EC1830">
      <w:pPr>
        <w:spacing w:after="0"/>
      </w:pPr>
      <w:r>
        <w:t xml:space="preserve">There are some engineering results that I hope are worth discussing.  This is a typical depth profile.  We start at the surface, descend at 20 cm/second hold depth in the water column and ascend at 20 cm/second.  I mentioned the challenge of working in shallow water.  One potential issue is if you’re working in 20 meters of water you don’t want to spend 15 of those meters trying to reach a stable profiling velocity.  The inset is a zoom the first 10 meters and you can see that we acquire the desired profiling velocity in about the first 3 meters.  You can also see a fair amount of oscillation while holding depth.  Holding depth is expensive in terms of battery usage.  Our depth control algorithm has a dead band that we can set where we don’t run the buoyancy engine as a way to conserve energy.  In this case we set the dead band to +/- 1 meter and, not surprisingly, the standard deviation while holding depth is about 0.9 meters.  </w:t>
      </w:r>
    </w:p>
    <w:p w:rsidR="009E5609" w:rsidRDefault="009E5609" w:rsidP="00EC1830">
      <w:pPr>
        <w:spacing w:after="0"/>
      </w:pPr>
    </w:p>
    <w:p w:rsidR="009E5609" w:rsidRDefault="009E5609" w:rsidP="00EC1830">
      <w:pPr>
        <w:spacing w:after="0"/>
      </w:pPr>
      <w:r>
        <w:t>I should point out that when you design a control system, you have to balance performance and stability.  Both our depth and velocity control algorithms are designed to maximize stability and noise rejection but we’re still getting pretty decent performance.</w:t>
      </w:r>
    </w:p>
    <w:p w:rsidR="009E5609" w:rsidRDefault="009E5609" w:rsidP="00EC1830">
      <w:pPr>
        <w:spacing w:after="0"/>
      </w:pPr>
    </w:p>
    <w:p w:rsidR="009E5609" w:rsidRDefault="009E5609" w:rsidP="00EC1830">
      <w:pPr>
        <w:spacing w:after="0"/>
      </w:pPr>
      <w:r>
        <w:t>More engineering results</w:t>
      </w:r>
    </w:p>
    <w:p w:rsidR="00A92FB6" w:rsidRDefault="009E5609" w:rsidP="00EC1830">
      <w:pPr>
        <w:spacing w:after="0"/>
      </w:pPr>
      <w:r>
        <w:t>We also did a profile with no dead band, the buoyancy engine was running full time.  In this case we were able to hold depth with a standard deviation of 14 cm.</w:t>
      </w:r>
    </w:p>
    <w:p w:rsidR="009E5609" w:rsidRDefault="009E5609" w:rsidP="00EC1830">
      <w:pPr>
        <w:spacing w:after="0"/>
      </w:pPr>
    </w:p>
    <w:p w:rsidR="009E5609" w:rsidRDefault="009E5609" w:rsidP="00EC1830">
      <w:pPr>
        <w:spacing w:after="0"/>
      </w:pPr>
      <w:r>
        <w:t>Even more engineering results</w:t>
      </w:r>
    </w:p>
    <w:p w:rsidR="009E5609" w:rsidRDefault="009E5609" w:rsidP="00EC1830">
      <w:pPr>
        <w:spacing w:after="0"/>
      </w:pPr>
      <w:r>
        <w:lastRenderedPageBreak/>
        <w:t>There’s a couple of points to be made here.  First, MBARI’s biological oceanography group</w:t>
      </w:r>
      <w:r w:rsidR="00F251A9">
        <w:t xml:space="preserve"> built a couple of the earlier versions of the CPF for their CANON missions</w:t>
      </w:r>
      <w:r>
        <w:t xml:space="preserve">.  Here you can see </w:t>
      </w:r>
      <w:r w:rsidR="00240FFD">
        <w:t xml:space="preserve">the BOG team </w:t>
      </w:r>
      <w:r>
        <w:t>deploy</w:t>
      </w:r>
      <w:r w:rsidR="00240FFD">
        <w:t xml:space="preserve">ing one </w:t>
      </w:r>
      <w:r>
        <w:t xml:space="preserve">with more stuff bolted </w:t>
      </w:r>
      <w:r w:rsidR="00F251A9">
        <w:t>the CPF then there is</w:t>
      </w:r>
      <w:r>
        <w:t xml:space="preserve"> CPF.  There’s a sediment trap, an acoustic modem and room for a second sediment trap around the back.  </w:t>
      </w:r>
      <w:r w:rsidR="0011153F">
        <w:t>I think i</w:t>
      </w:r>
      <w:r>
        <w:t>t’</w:t>
      </w:r>
      <w:r w:rsidR="0011153F">
        <w:t>s fair to say</w:t>
      </w:r>
      <w:r>
        <w:t xml:space="preserve"> the CPF is much more of a pick-up truck of the sea and not so much </w:t>
      </w:r>
      <w:r w:rsidR="00711456">
        <w:t>a formula 1 race car.</w:t>
      </w:r>
    </w:p>
    <w:p w:rsidR="00A5628B" w:rsidRDefault="00A5628B" w:rsidP="00EC1830">
      <w:pPr>
        <w:spacing w:after="0"/>
      </w:pPr>
    </w:p>
    <w:p w:rsidR="00A5628B" w:rsidRDefault="00A5628B" w:rsidP="00EC1830">
      <w:pPr>
        <w:spacing w:after="0"/>
      </w:pPr>
      <w:r>
        <w:t xml:space="preserve">The second and more important point is </w:t>
      </w:r>
      <w:r w:rsidR="0011153F">
        <w:t xml:space="preserve">that </w:t>
      </w:r>
      <w:r>
        <w:t xml:space="preserve">it is </w:t>
      </w:r>
      <w:r w:rsidR="0011153F">
        <w:t xml:space="preserve">demonstrably </w:t>
      </w:r>
      <w:r>
        <w:t>possible to pull off pink sea boots and a pink hard ha</w:t>
      </w:r>
      <w:r w:rsidR="0011153F">
        <w:t>t</w:t>
      </w:r>
      <w:r>
        <w:t xml:space="preserve"> at sea </w:t>
      </w:r>
      <w:r w:rsidR="00F251A9">
        <w:t xml:space="preserve">as long as you have </w:t>
      </w:r>
      <w:r w:rsidR="0011153F">
        <w:t xml:space="preserve">the right attitude </w:t>
      </w:r>
      <w:r>
        <w:t>as Marguerite</w:t>
      </w:r>
      <w:r w:rsidR="0011153F">
        <w:t xml:space="preserve"> </w:t>
      </w:r>
      <w:r w:rsidR="00F251A9">
        <w:t xml:space="preserve">so capably </w:t>
      </w:r>
      <w:r w:rsidR="0011153F">
        <w:t>proves here</w:t>
      </w:r>
      <w:r>
        <w:t>.</w:t>
      </w:r>
    </w:p>
    <w:bookmarkEnd w:id="0"/>
    <w:p w:rsidR="00584C12" w:rsidRDefault="00584C12" w:rsidP="00EC1830">
      <w:pPr>
        <w:spacing w:after="0"/>
      </w:pPr>
    </w:p>
    <w:sectPr w:rsidR="00584C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830"/>
    <w:rsid w:val="00051763"/>
    <w:rsid w:val="000F3CC4"/>
    <w:rsid w:val="0011153F"/>
    <w:rsid w:val="00184055"/>
    <w:rsid w:val="00201BBC"/>
    <w:rsid w:val="00240FFD"/>
    <w:rsid w:val="0036519D"/>
    <w:rsid w:val="003D54DC"/>
    <w:rsid w:val="00423791"/>
    <w:rsid w:val="00584C12"/>
    <w:rsid w:val="00596C31"/>
    <w:rsid w:val="00711456"/>
    <w:rsid w:val="007A59BF"/>
    <w:rsid w:val="007B0F85"/>
    <w:rsid w:val="00810F6E"/>
    <w:rsid w:val="008140B8"/>
    <w:rsid w:val="00885A65"/>
    <w:rsid w:val="009537C8"/>
    <w:rsid w:val="00995924"/>
    <w:rsid w:val="009E5609"/>
    <w:rsid w:val="00A5628B"/>
    <w:rsid w:val="00A92FB6"/>
    <w:rsid w:val="00D11972"/>
    <w:rsid w:val="00DD0491"/>
    <w:rsid w:val="00E60E0B"/>
    <w:rsid w:val="00E756CA"/>
    <w:rsid w:val="00E91E33"/>
    <w:rsid w:val="00E94099"/>
    <w:rsid w:val="00E96E9A"/>
    <w:rsid w:val="00EA2C57"/>
    <w:rsid w:val="00EC1830"/>
    <w:rsid w:val="00F251A9"/>
    <w:rsid w:val="00F95A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DDD87"/>
  <w15:chartTrackingRefBased/>
  <w15:docId w15:val="{68805A30-DCCB-44D7-A3A7-BF5FD9105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4</Pages>
  <Words>1630</Words>
  <Characters>9294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10903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 Massion</dc:creator>
  <cp:keywords/>
  <dc:description/>
  <cp:lastModifiedBy>Gene Massion</cp:lastModifiedBy>
  <cp:revision>24</cp:revision>
  <dcterms:created xsi:type="dcterms:W3CDTF">2020-02-20T15:28:00Z</dcterms:created>
  <dcterms:modified xsi:type="dcterms:W3CDTF">2020-02-20T18:11:00Z</dcterms:modified>
</cp:coreProperties>
</file>