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F77" w:rsidRDefault="004A7F77" w:rsidP="004A7F77">
      <w:pPr>
        <w:spacing w:after="0" w:line="240" w:lineRule="auto"/>
      </w:pPr>
      <w:r>
        <w:t>Gene Massion</w:t>
      </w:r>
    </w:p>
    <w:p w:rsidR="004A7F77" w:rsidRDefault="004A7F77" w:rsidP="004A7F77">
      <w:pPr>
        <w:spacing w:after="0" w:line="240" w:lineRule="auto"/>
      </w:pPr>
      <w:r>
        <w:t>Monterey Bay Aquarium Research Institute (MBARI)</w:t>
      </w:r>
    </w:p>
    <w:p w:rsidR="00B96801" w:rsidRDefault="00B96801" w:rsidP="004A7F77">
      <w:pPr>
        <w:spacing w:after="0" w:line="240" w:lineRule="auto"/>
      </w:pPr>
      <w:r w:rsidRPr="00B96801">
        <w:t xml:space="preserve">An Observing System Using Profiling Floats for Monitoring, Reporting and Verification of Marine Carbon Dioxide Removal </w:t>
      </w:r>
      <w:r>
        <w:t>S</w:t>
      </w:r>
      <w:r w:rsidR="00C05194">
        <w:t>ystems</w:t>
      </w:r>
    </w:p>
    <w:p w:rsidR="00C05194" w:rsidRDefault="00C05194" w:rsidP="004A7F77">
      <w:pPr>
        <w:spacing w:after="0" w:line="240" w:lineRule="auto"/>
      </w:pPr>
    </w:p>
    <w:p w:rsidR="00964D16" w:rsidRDefault="00A50966">
      <w:r>
        <w:t>A range of marine carbon dioxide removal (</w:t>
      </w:r>
      <w:proofErr w:type="spellStart"/>
      <w:r>
        <w:t>mCDR</w:t>
      </w:r>
      <w:proofErr w:type="spellEnd"/>
      <w:r>
        <w:t xml:space="preserve">) systems are currently </w:t>
      </w:r>
      <w:r w:rsidR="00BC0565">
        <w:t xml:space="preserve">being proposed or </w:t>
      </w:r>
      <w:r>
        <w:t>in development to address the consequences of increasing acidification in the world’s oceans.  All of these systems will need</w:t>
      </w:r>
      <w:r w:rsidR="00006675">
        <w:t xml:space="preserve"> a </w:t>
      </w:r>
      <w:r>
        <w:t>monitoring, reporting</w:t>
      </w:r>
      <w:r w:rsidR="00006675">
        <w:t>,</w:t>
      </w:r>
      <w:r>
        <w:t xml:space="preserve"> and verification </w:t>
      </w:r>
      <w:r w:rsidR="004A7F77">
        <w:t xml:space="preserve">(MRV) </w:t>
      </w:r>
      <w:r w:rsidR="00006675">
        <w:t>system</w:t>
      </w:r>
      <w:r w:rsidR="00BC0565">
        <w:t xml:space="preserve"> to assess the efficacy of the specific </w:t>
      </w:r>
      <w:r w:rsidR="00006675">
        <w:t>approach. U</w:t>
      </w:r>
      <w:r>
        <w:t>nderstand</w:t>
      </w:r>
      <w:r w:rsidR="00006675">
        <w:t>ing</w:t>
      </w:r>
      <w:r>
        <w:t xml:space="preserve"> the </w:t>
      </w:r>
      <w:r w:rsidR="00006675">
        <w:t xml:space="preserve">long-term </w:t>
      </w:r>
      <w:r>
        <w:t xml:space="preserve">impact on the health of </w:t>
      </w:r>
      <w:r w:rsidR="00006675">
        <w:t xml:space="preserve">the surrounding </w:t>
      </w:r>
      <w:r>
        <w:t xml:space="preserve">ecosystem </w:t>
      </w:r>
      <w:r w:rsidR="00006675">
        <w:t xml:space="preserve">is equally important. </w:t>
      </w:r>
      <w:r>
        <w:t xml:space="preserve">As yet, there is no generally accepted </w:t>
      </w:r>
      <w:r w:rsidR="00006675">
        <w:t>approach</w:t>
      </w:r>
      <w:r>
        <w:t xml:space="preserve"> for </w:t>
      </w:r>
      <w:proofErr w:type="spellStart"/>
      <w:r>
        <w:t>mCDR</w:t>
      </w:r>
      <w:proofErr w:type="spellEnd"/>
      <w:r>
        <w:t xml:space="preserve"> MRV applications.  This paper will describe one potential </w:t>
      </w:r>
      <w:r w:rsidR="00006675">
        <w:t>solution</w:t>
      </w:r>
      <w:r>
        <w:t xml:space="preserve"> based on profiling float technology.  </w:t>
      </w:r>
    </w:p>
    <w:p w:rsidR="003350D7" w:rsidRDefault="00A50966">
      <w:r>
        <w:t xml:space="preserve">MBARI has developed </w:t>
      </w:r>
      <w:r w:rsidR="00E16514">
        <w:t>and deploy</w:t>
      </w:r>
      <w:r w:rsidR="00C700D5">
        <w:t>ed</w:t>
      </w:r>
      <w:r w:rsidR="00E16514">
        <w:t xml:space="preserve"> </w:t>
      </w:r>
      <w:r>
        <w:t xml:space="preserve">a </w:t>
      </w:r>
      <w:r w:rsidR="00C700D5">
        <w:t xml:space="preserve">prototype </w:t>
      </w:r>
      <w:r w:rsidR="00C05194">
        <w:t xml:space="preserve">ocean observing system based on a </w:t>
      </w:r>
      <w:r>
        <w:t xml:space="preserve">profiling float </w:t>
      </w:r>
      <w:r w:rsidR="00C05194">
        <w:t xml:space="preserve">optimized for coastal and shallow water (&lt;350 meters) </w:t>
      </w:r>
      <w:r>
        <w:t>specifically to better understand the health of our ocean</w:t>
      </w:r>
      <w:r w:rsidR="00C05194">
        <w:t>.</w:t>
      </w:r>
      <w:r>
        <w:t xml:space="preserve"> The </w:t>
      </w:r>
      <w:r w:rsidR="00C05194">
        <w:t>coastal profiling float (</w:t>
      </w:r>
      <w:r>
        <w:t>CPF</w:t>
      </w:r>
      <w:r w:rsidR="00C05194">
        <w:t>)</w:t>
      </w:r>
      <w:r>
        <w:t xml:space="preserve"> </w:t>
      </w:r>
      <w:r w:rsidR="00E16514">
        <w:t xml:space="preserve">platform </w:t>
      </w:r>
      <w:r>
        <w:t>support</w:t>
      </w:r>
      <w:r w:rsidR="00C700D5">
        <w:t>s</w:t>
      </w:r>
      <w:r>
        <w:t xml:space="preserve"> the full suite of biogeochemical </w:t>
      </w:r>
      <w:r w:rsidR="00354046">
        <w:t>measurement</w:t>
      </w:r>
      <w:r>
        <w:t xml:space="preserve">s defined by the Argo Biogeochemical community: </w:t>
      </w:r>
      <w:r w:rsidR="00354046">
        <w:t>salinity, temperature, depth, oxygen, pH, nitrate, chlorophyll, suspended particles</w:t>
      </w:r>
      <w:r w:rsidR="00006675">
        <w:t>,</w:t>
      </w:r>
      <w:r w:rsidR="00354046">
        <w:t xml:space="preserve"> and </w:t>
      </w:r>
      <w:r w:rsidR="00C700D5">
        <w:t>down-welling radiation</w:t>
      </w:r>
      <w:r w:rsidR="00354046">
        <w:t>.  In addition, dissolved inorganic compounds, pCO2</w:t>
      </w:r>
      <w:r w:rsidR="00006675">
        <w:t>,</w:t>
      </w:r>
      <w:r w:rsidR="00354046">
        <w:t xml:space="preserve"> and total alkalinity can be derived from th</w:t>
      </w:r>
      <w:r w:rsidR="00427957">
        <w:t>ese</w:t>
      </w:r>
      <w:r w:rsidR="00354046">
        <w:t xml:space="preserve"> measurements.</w:t>
      </w:r>
      <w:r w:rsidR="00412FFA">
        <w:t xml:space="preserve"> The CPF can </w:t>
      </w:r>
      <w:r w:rsidR="004A7F77">
        <w:t>anchor, and more importantly de-anchor,</w:t>
      </w:r>
      <w:r w:rsidR="00412FFA">
        <w:t xml:space="preserve"> on the ocean bottom</w:t>
      </w:r>
      <w:r w:rsidR="009805C4">
        <w:t>,</w:t>
      </w:r>
      <w:r w:rsidR="00412FFA">
        <w:t xml:space="preserve"> or </w:t>
      </w:r>
      <w:r w:rsidR="004A7F77">
        <w:t xml:space="preserve">park </w:t>
      </w:r>
      <w:r w:rsidR="00412FFA">
        <w:t>at a user defined depth</w:t>
      </w:r>
      <w:r w:rsidR="00C700D5">
        <w:t xml:space="preserve">.  The CPF </w:t>
      </w:r>
      <w:r w:rsidR="00412FFA">
        <w:t xml:space="preserve">profiles vertically from the </w:t>
      </w:r>
      <w:r w:rsidR="004A7F77">
        <w:t xml:space="preserve">bottom or </w:t>
      </w:r>
      <w:r w:rsidR="00412FFA">
        <w:t>the park depth up to the surface making measurements at user defined depth</w:t>
      </w:r>
      <w:r w:rsidR="004A7F77">
        <w:t>s</w:t>
      </w:r>
      <w:r w:rsidR="00412FFA">
        <w:t xml:space="preserve"> and reports the profile results back in near-real time via the IRIDIUM satellite network.</w:t>
      </w:r>
      <w:r w:rsidR="00E16514">
        <w:t xml:space="preserve"> </w:t>
      </w:r>
      <w:r w:rsidR="00A6348C">
        <w:t xml:space="preserve">We are targeting 200 profiles spaced over 1 year with no required maintenance </w:t>
      </w:r>
      <w:bookmarkStart w:id="0" w:name="_GoBack"/>
      <w:bookmarkEnd w:id="0"/>
      <w:r w:rsidR="00A6348C">
        <w:t xml:space="preserve">for the mission duration. </w:t>
      </w:r>
      <w:r w:rsidR="000C7080">
        <w:t>Like many profiling floats, the CPF uses an energy efficient buoyancy engine to control vertical profiling speed and depth. The CPF buoyancy engine provides 3.5 liters of volume change (most profiling floats have &lt; 1 liter</w:t>
      </w:r>
      <w:r w:rsidR="009805C4">
        <w:t xml:space="preserve"> of volume change) and accurate</w:t>
      </w:r>
      <w:r w:rsidR="000C7080">
        <w:t xml:space="preserve"> closed loop control of platform vertical velocity and depth.</w:t>
      </w:r>
      <w:r w:rsidR="00E16514">
        <w:t xml:space="preserve"> The CPF </w:t>
      </w:r>
      <w:r w:rsidR="00087D9F">
        <w:t xml:space="preserve">system </w:t>
      </w:r>
      <w:r w:rsidR="00E16514">
        <w:t>also includes</w:t>
      </w:r>
      <w:r w:rsidR="00087D9F">
        <w:t xml:space="preserve"> mission planning and operation tools</w:t>
      </w:r>
      <w:r w:rsidR="00427957">
        <w:t xml:space="preserve"> for an array of floats </w:t>
      </w:r>
      <w:r w:rsidR="00087D9F">
        <w:t>and a data pipeline that provides process</w:t>
      </w:r>
      <w:r w:rsidR="00427957">
        <w:t>ed</w:t>
      </w:r>
      <w:r w:rsidR="00087D9F">
        <w:t xml:space="preserve"> and quality controlled data products.</w:t>
      </w:r>
      <w:r w:rsidR="00412FFA">
        <w:t xml:space="preserve"> </w:t>
      </w:r>
      <w:r w:rsidR="00427957">
        <w:t>We have designed the CPF to be a flexible platform for a range of applications</w:t>
      </w:r>
      <w:r w:rsidR="004A7F77">
        <w:t xml:space="preserve"> other than our primary research interests</w:t>
      </w:r>
      <w:r w:rsidR="00427957">
        <w:t>.  In addition to the core BGC instruments, we have supported a range of other equipment including sediment traps, turbulence sensors</w:t>
      </w:r>
      <w:r w:rsidR="009805C4">
        <w:t>,</w:t>
      </w:r>
      <w:r w:rsidR="00427957">
        <w:t xml:space="preserve"> and acoustic modems.</w:t>
      </w:r>
    </w:p>
    <w:p w:rsidR="00E16514" w:rsidRDefault="00E16514">
      <w:r>
        <w:t xml:space="preserve">Although the CPF system is not specifically targeting </w:t>
      </w:r>
      <w:proofErr w:type="spellStart"/>
      <w:r>
        <w:t>mCDR</w:t>
      </w:r>
      <w:proofErr w:type="spellEnd"/>
      <w:r>
        <w:t xml:space="preserve"> MRV,</w:t>
      </w:r>
      <w:r w:rsidR="000614E5">
        <w:t xml:space="preserve"> it </w:t>
      </w:r>
      <w:r w:rsidR="005C46ED">
        <w:t>has demonstrated</w:t>
      </w:r>
      <w:r>
        <w:t xml:space="preserve"> </w:t>
      </w:r>
      <w:r w:rsidR="00B26B7D">
        <w:t>m</w:t>
      </w:r>
      <w:r w:rsidR="000614E5">
        <w:t>any</w:t>
      </w:r>
      <w:r w:rsidR="00B26B7D">
        <w:t xml:space="preserve"> of </w:t>
      </w:r>
      <w:r>
        <w:t xml:space="preserve">the major and potentially riskiest elements of a cost effective </w:t>
      </w:r>
      <w:proofErr w:type="spellStart"/>
      <w:r>
        <w:t>mCDR</w:t>
      </w:r>
      <w:proofErr w:type="spellEnd"/>
      <w:r>
        <w:t xml:space="preserve"> MRV system</w:t>
      </w:r>
      <w:r w:rsidR="00B26B7D">
        <w:t>.</w:t>
      </w:r>
      <w:r>
        <w:t xml:space="preserve"> </w:t>
      </w:r>
      <w:r w:rsidR="00C700D5">
        <w:t xml:space="preserve">This paper will also address </w:t>
      </w:r>
      <w:r w:rsidR="000C7080">
        <w:t>2</w:t>
      </w:r>
      <w:r w:rsidR="00C700D5">
        <w:t xml:space="preserve"> additional elements that might be required for a CPF system specifically targeting </w:t>
      </w:r>
      <w:proofErr w:type="spellStart"/>
      <w:r w:rsidR="00C700D5">
        <w:t>mCDR</w:t>
      </w:r>
      <w:proofErr w:type="spellEnd"/>
      <w:r w:rsidR="00C700D5">
        <w:t xml:space="preserve"> MRV </w:t>
      </w:r>
      <w:r w:rsidR="000C7080">
        <w:t>applications</w:t>
      </w:r>
      <w:r w:rsidR="00C700D5">
        <w:t xml:space="preserve">.  </w:t>
      </w:r>
      <w:r w:rsidR="000C7080">
        <w:t xml:space="preserve">The first is a non-drifting profiling float. </w:t>
      </w:r>
      <w:r w:rsidR="00095DBE">
        <w:t xml:space="preserve">In order to </w:t>
      </w:r>
      <w:r w:rsidR="005B29C7">
        <w:t xml:space="preserve">minimize energy consumption and </w:t>
      </w:r>
      <w:r w:rsidR="00095DBE">
        <w:t xml:space="preserve">achieve our mission life goals, the CPF only has control over vertical speed and depth.  The CPF is free to drift horizontally driven by prevailing currents.  In some scenarios, both in our </w:t>
      </w:r>
      <w:r w:rsidR="005B29C7">
        <w:t xml:space="preserve">future </w:t>
      </w:r>
      <w:r w:rsidR="00095DBE">
        <w:t xml:space="preserve">research needs and the needs of a </w:t>
      </w:r>
      <w:proofErr w:type="spellStart"/>
      <w:r w:rsidR="00095DBE">
        <w:t>mCDR</w:t>
      </w:r>
      <w:proofErr w:type="spellEnd"/>
      <w:r w:rsidR="00095DBE">
        <w:t xml:space="preserve"> MRV system, an array </w:t>
      </w:r>
      <w:r w:rsidR="00BC0565">
        <w:t>that combines drifting CPFs and CPFs fixed to t</w:t>
      </w:r>
      <w:r w:rsidR="00095DBE">
        <w:t>he ocean bottom will be desirable.  Unfortunately, fixed oceanographic moorings are generally expensive, vulnerable, difficult to deploy and recover</w:t>
      </w:r>
      <w:r w:rsidR="009805C4">
        <w:t>,</w:t>
      </w:r>
      <w:r w:rsidR="00095DBE">
        <w:t xml:space="preserve"> and have significant maintenance costs. </w:t>
      </w:r>
      <w:r w:rsidR="005B29C7">
        <w:t xml:space="preserve">Adding a profiling capability to a typical oceanographic mooring further exacerbates these problems.  </w:t>
      </w:r>
      <w:r w:rsidR="00095DBE">
        <w:t xml:space="preserve">A somewhat novel winched </w:t>
      </w:r>
      <w:r w:rsidR="005B29C7">
        <w:t>profiling</w:t>
      </w:r>
      <w:r w:rsidR="00095DBE">
        <w:t xml:space="preserve"> </w:t>
      </w:r>
      <w:r w:rsidR="005B29C7">
        <w:t xml:space="preserve">concept </w:t>
      </w:r>
      <w:r w:rsidR="00BC0565">
        <w:t xml:space="preserve">anchored to the ocean bottom and integrated into </w:t>
      </w:r>
      <w:r w:rsidR="00095DBE">
        <w:t>the CPF platform will be described that minimizes some of the</w:t>
      </w:r>
      <w:r w:rsidR="005B29C7">
        <w:t xml:space="preserve"> aforementioned problems</w:t>
      </w:r>
      <w:r w:rsidR="00095DBE">
        <w:t>.</w:t>
      </w:r>
      <w:r w:rsidR="00D56BB6">
        <w:t xml:space="preserve"> The second element </w:t>
      </w:r>
      <w:r w:rsidR="005B29C7">
        <w:t xml:space="preserve">is </w:t>
      </w:r>
      <w:r w:rsidR="00D56BB6">
        <w:t>address</w:t>
      </w:r>
      <w:r w:rsidR="005B29C7">
        <w:t>ing</w:t>
      </w:r>
      <w:r w:rsidR="00D56BB6">
        <w:t xml:space="preserve"> the practical </w:t>
      </w:r>
      <w:r w:rsidR="00420D20">
        <w:t>challenge</w:t>
      </w:r>
      <w:r w:rsidR="00D56BB6">
        <w:t xml:space="preserve"> of evolving research technology like the CPF system across the so-called “tech transfer canyon of death” into cost-effective, scalable, robust operational systems generating relevant, defensible data products</w:t>
      </w:r>
      <w:r w:rsidR="00420D20">
        <w:t xml:space="preserve">.  </w:t>
      </w:r>
    </w:p>
    <w:sectPr w:rsidR="00E165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966"/>
    <w:rsid w:val="00006675"/>
    <w:rsid w:val="000614E5"/>
    <w:rsid w:val="00087D9F"/>
    <w:rsid w:val="00095DBE"/>
    <w:rsid w:val="000C7080"/>
    <w:rsid w:val="003350D7"/>
    <w:rsid w:val="00354046"/>
    <w:rsid w:val="00412FFA"/>
    <w:rsid w:val="00420D20"/>
    <w:rsid w:val="00427957"/>
    <w:rsid w:val="004A7F77"/>
    <w:rsid w:val="005B29C7"/>
    <w:rsid w:val="005C46ED"/>
    <w:rsid w:val="00964D16"/>
    <w:rsid w:val="009805C4"/>
    <w:rsid w:val="00A50966"/>
    <w:rsid w:val="00A6348C"/>
    <w:rsid w:val="00B26B7D"/>
    <w:rsid w:val="00B96801"/>
    <w:rsid w:val="00BC0565"/>
    <w:rsid w:val="00C05194"/>
    <w:rsid w:val="00C700D5"/>
    <w:rsid w:val="00D56BB6"/>
    <w:rsid w:val="00D711CC"/>
    <w:rsid w:val="00DB459A"/>
    <w:rsid w:val="00E16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F08D9"/>
  <w15:chartTrackingRefBased/>
  <w15:docId w15:val="{F4813284-1867-4B12-9426-1E595045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5</cp:revision>
  <dcterms:created xsi:type="dcterms:W3CDTF">2024-06-17T17:02:00Z</dcterms:created>
  <dcterms:modified xsi:type="dcterms:W3CDTF">2024-06-17T17:11:00Z</dcterms:modified>
</cp:coreProperties>
</file>