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5D0" w:rsidRDefault="00BE234C"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17145</wp:posOffset>
            </wp:positionH>
            <wp:positionV relativeFrom="paragraph">
              <wp:posOffset>1943100</wp:posOffset>
            </wp:positionV>
            <wp:extent cx="1439545" cy="2566670"/>
            <wp:effectExtent l="0" t="0" r="8255" b="5080"/>
            <wp:wrapSquare wrapText="bothSides"/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0E5">
        <w:t xml:space="preserve">MBARI has designed, built and is currently field testing a Coastal Profiling Float (CPF).  The science mission for the CPF is </w:t>
      </w:r>
      <w:r w:rsidR="00172706">
        <w:t xml:space="preserve">data acquisition for research </w:t>
      </w:r>
      <w:r w:rsidR="003A70E5">
        <w:t xml:space="preserve">experiments in the coastal zones of the world’s oceans with an ecosystem size spatial scale e.g. the salmon fishery along the west coast of North America and a time scale of years.  The need for this kind of platform has been identified in several studies including </w:t>
      </w:r>
      <w:r w:rsidR="003A70E5" w:rsidRPr="003A70E5">
        <w:t xml:space="preserve">the Coastal Carbon Synthesis </w:t>
      </w:r>
      <w:r w:rsidR="004D15E1">
        <w:t xml:space="preserve">planning activity of the Ocean Carbon &amp; Biogeochemistry </w:t>
      </w:r>
      <w:r w:rsidR="006171A5">
        <w:t>p</w:t>
      </w:r>
      <w:r w:rsidR="004D15E1">
        <w:t>ro</w:t>
      </w:r>
      <w:r w:rsidR="006171A5">
        <w:t>gram</w:t>
      </w:r>
      <w:r w:rsidR="004D15E1">
        <w:t xml:space="preserve"> which </w:t>
      </w:r>
      <w:r w:rsidR="003A70E5" w:rsidRPr="003A70E5">
        <w:t>calls for greater use of autonomous platforms and sensors to assess carbon cycle processes</w:t>
      </w:r>
      <w:r w:rsidR="004D15E1">
        <w:t xml:space="preserve"> </w:t>
      </w:r>
      <w:r w:rsidR="004D15E1" w:rsidRPr="003A70E5">
        <w:t>(</w:t>
      </w:r>
      <w:proofErr w:type="spellStart"/>
      <w:r w:rsidR="004D15E1" w:rsidRPr="003A70E5">
        <w:t>Benway</w:t>
      </w:r>
      <w:proofErr w:type="spellEnd"/>
      <w:r w:rsidR="004D15E1" w:rsidRPr="003A70E5">
        <w:t xml:space="preserve"> et al., 2015)</w:t>
      </w:r>
      <w:r w:rsidR="003A70E5" w:rsidRPr="003A70E5">
        <w:t xml:space="preserve">, “All coastal regions of North America experience short-term events (e.g., winter storms, plankton blooms, hurricanes, upwelling and acidification events) that can strongly influence carbon delivery, processing, and fate, so there is a need to further develop our observational capacity (e.g., novel autonomous platforms) in all continental margin systems to be able to capture event-scale processes and quantify their impacts on coastal carbon budgets.”  </w:t>
      </w:r>
    </w:p>
    <w:p w:rsidR="004D15E1" w:rsidRDefault="00887DF8">
      <w:r>
        <w:t>The CPF is an upgrade to the existing range of profiling floats</w:t>
      </w:r>
      <w:r w:rsidR="005F65F2">
        <w:t xml:space="preserve"> in order to work effectively in the coastal zone</w:t>
      </w:r>
      <w:r>
        <w:t>.  It has 15 time the buoyancy change capability</w:t>
      </w:r>
      <w:r w:rsidR="00BC4B25">
        <w:t xml:space="preserve"> of Apex floats which gives the CPF the ability to anchor and, more importantly, de-anchor on the bottom along with accurate closed loop control of depth and profiling velocity all of these are required for effective operation in shallow water</w:t>
      </w:r>
      <w:r>
        <w:t>, supports the complete suite of 6 biogeochemical sensors with expansion for at least 3 more</w:t>
      </w:r>
      <w:r w:rsidR="00BC4B25">
        <w:t>,</w:t>
      </w:r>
      <w:r>
        <w:t xml:space="preserve"> is highly scalable </w:t>
      </w:r>
      <w:r w:rsidR="00BC4B25">
        <w:t xml:space="preserve">in capability </w:t>
      </w:r>
      <w:r>
        <w:t>both up and down</w:t>
      </w:r>
      <w:r w:rsidR="00BC4B25">
        <w:t xml:space="preserve"> and should costly roughly the same as existing profiling floats</w:t>
      </w:r>
      <w:r>
        <w:t xml:space="preserve">.  </w:t>
      </w:r>
      <w:r w:rsidR="004D15E1">
        <w:t xml:space="preserve">We have been field testing the CPF for several years and are planning pilot scale science missions for next year.  In addition, we have </w:t>
      </w:r>
      <w:r>
        <w:t>an explicit goal to</w:t>
      </w:r>
      <w:r w:rsidR="004D15E1">
        <w:t xml:space="preserve"> </w:t>
      </w:r>
      <w:r>
        <w:t xml:space="preserve">start </w:t>
      </w:r>
      <w:r w:rsidR="004D15E1">
        <w:t>transition</w:t>
      </w:r>
      <w:r>
        <w:t>ing</w:t>
      </w:r>
      <w:r w:rsidR="004D15E1">
        <w:t xml:space="preserve"> the CPF to the community.  Like many research projects, the CPF has been somewhat resource constrained and there are a wide range of things we’d like to do to finish the project that may not be possible with MBARI funding.  These tasks fall into 3 basic </w:t>
      </w:r>
      <w:r w:rsidR="007B520E">
        <w:t>goals</w:t>
      </w:r>
      <w:r w:rsidR="004D15E1">
        <w:t xml:space="preserve">.  1) “Hardening” the design to ensure no hidden </w:t>
      </w:r>
      <w:r w:rsidR="007B7132">
        <w:t xml:space="preserve">mechanical, electrical or software </w:t>
      </w:r>
      <w:r w:rsidR="004D15E1">
        <w:t>bugs prevent the successful completion of science missions</w:t>
      </w:r>
      <w:r w:rsidR="006171A5">
        <w:t>. 2) Improving and adding functionality</w:t>
      </w:r>
      <w:r w:rsidR="007B520E">
        <w:t xml:space="preserve"> consistent with the science mission</w:t>
      </w:r>
      <w:r w:rsidR="006171A5">
        <w:t>. 3) Finalizing the design and starting the transition to the community.</w:t>
      </w:r>
    </w:p>
    <w:p w:rsidR="007B520E" w:rsidRPr="007B520E" w:rsidRDefault="006171A5">
      <w:pPr>
        <w:rPr>
          <w:i/>
        </w:rPr>
      </w:pPr>
      <w:r w:rsidRPr="007B520E">
        <w:rPr>
          <w:i/>
        </w:rPr>
        <w:t>My basic question is if any of the</w:t>
      </w:r>
      <w:r w:rsidR="007B520E" w:rsidRPr="007B520E">
        <w:rPr>
          <w:i/>
        </w:rPr>
        <w:t>se</w:t>
      </w:r>
      <w:r w:rsidRPr="007B520E">
        <w:rPr>
          <w:i/>
        </w:rPr>
        <w:t xml:space="preserve"> 3 goals is in line with the </w:t>
      </w:r>
      <w:r w:rsidR="007B7132" w:rsidRPr="007B520E">
        <w:rPr>
          <w:i/>
        </w:rPr>
        <w:t>funding goals</w:t>
      </w:r>
      <w:r w:rsidRPr="007B520E">
        <w:rPr>
          <w:i/>
        </w:rPr>
        <w:t xml:space="preserve"> of the OTIC program</w:t>
      </w:r>
      <w:r w:rsidR="007B520E" w:rsidRPr="007B520E">
        <w:rPr>
          <w:i/>
        </w:rPr>
        <w:t>?</w:t>
      </w:r>
      <w:r w:rsidRPr="007B520E">
        <w:rPr>
          <w:i/>
        </w:rPr>
        <w:t xml:space="preserve">  </w:t>
      </w:r>
      <w:r w:rsidR="007B7132" w:rsidRPr="007B520E">
        <w:rPr>
          <w:i/>
        </w:rPr>
        <w:t xml:space="preserve">If so, I’d be very interesting in submitting a proposal.  It we do, it would be useful to know if there is any </w:t>
      </w:r>
      <w:r w:rsidR="00ED1BBC">
        <w:rPr>
          <w:i/>
        </w:rPr>
        <w:t xml:space="preserve">priority among our </w:t>
      </w:r>
      <w:r w:rsidR="005F65F2">
        <w:rPr>
          <w:i/>
        </w:rPr>
        <w:t xml:space="preserve">3 </w:t>
      </w:r>
      <w:r w:rsidR="00ED1BBC">
        <w:rPr>
          <w:i/>
        </w:rPr>
        <w:t xml:space="preserve">goals </w:t>
      </w:r>
      <w:bookmarkStart w:id="0" w:name="_GoBack"/>
      <w:bookmarkEnd w:id="0"/>
      <w:r w:rsidR="005F65F2">
        <w:rPr>
          <w:i/>
        </w:rPr>
        <w:t>so we can tailor the proposed work to the goals of the OTIC program.</w:t>
      </w:r>
      <w:r w:rsidR="007B7132" w:rsidRPr="007B520E">
        <w:rPr>
          <w:i/>
        </w:rPr>
        <w:t xml:space="preserve">  </w:t>
      </w:r>
    </w:p>
    <w:p w:rsidR="00AE05D0" w:rsidRDefault="007B7132">
      <w:r>
        <w:t xml:space="preserve">I’m particularly interested in </w:t>
      </w:r>
      <w:r w:rsidR="00AE05D0">
        <w:t xml:space="preserve">effectively </w:t>
      </w:r>
      <w:r>
        <w:t>transition</w:t>
      </w:r>
      <w:r w:rsidR="00AE05D0">
        <w:t>ing</w:t>
      </w:r>
      <w:r>
        <w:t xml:space="preserve"> the CPF technology to the community</w:t>
      </w:r>
      <w:r w:rsidR="00AE05D0">
        <w:t>.  One somewhat novel possibility is</w:t>
      </w:r>
      <w:r>
        <w:t xml:space="preserve"> </w:t>
      </w:r>
      <w:r w:rsidR="00AE05D0">
        <w:t>a</w:t>
      </w:r>
      <w:r>
        <w:t xml:space="preserve"> “managed” open-source </w:t>
      </w:r>
      <w:r w:rsidR="00AE05D0">
        <w:t>approach</w:t>
      </w:r>
      <w:r>
        <w:t xml:space="preserve"> instead of the usual approach of licensing the technology to a for-profit company.  I’ve talked </w:t>
      </w:r>
      <w:r w:rsidR="00AE05D0">
        <w:t>about this approach with a</w:t>
      </w:r>
      <w:r>
        <w:t xml:space="preserve"> couple of people with experience open-sourcing various technologies with p</w:t>
      </w:r>
      <w:r w:rsidR="007B520E">
        <w:t xml:space="preserve">ositive results but it is critically important to understand the community interest </w:t>
      </w:r>
      <w:r w:rsidR="00AE05D0">
        <w:t xml:space="preserve">in </w:t>
      </w:r>
      <w:r w:rsidR="007B520E">
        <w:t>this technology before developing any transition plan.  I have been accepted for a CPF presentation at Ocean Sciences in February which will give me an opportunity to get some community feedback but unfortunately, too late for the OTIC proposal process.</w:t>
      </w:r>
    </w:p>
    <w:p w:rsidR="007B520E" w:rsidRPr="00BE234C" w:rsidRDefault="007B520E">
      <w:pPr>
        <w:rPr>
          <w:sz w:val="18"/>
          <w:szCs w:val="18"/>
        </w:rPr>
      </w:pPr>
      <w:proofErr w:type="spellStart"/>
      <w:r w:rsidRPr="00BE234C">
        <w:rPr>
          <w:sz w:val="18"/>
          <w:szCs w:val="18"/>
        </w:rPr>
        <w:t>Benway</w:t>
      </w:r>
      <w:proofErr w:type="spellEnd"/>
      <w:r w:rsidRPr="00BE234C">
        <w:rPr>
          <w:sz w:val="18"/>
          <w:szCs w:val="18"/>
        </w:rPr>
        <w:t xml:space="preserve">, </w:t>
      </w:r>
      <w:proofErr w:type="gramStart"/>
      <w:r w:rsidRPr="00BE234C">
        <w:rPr>
          <w:sz w:val="18"/>
          <w:szCs w:val="18"/>
        </w:rPr>
        <w:t>et</w:t>
      </w:r>
      <w:proofErr w:type="gramEnd"/>
      <w:r w:rsidRPr="00BE234C">
        <w:rPr>
          <w:sz w:val="18"/>
          <w:szCs w:val="18"/>
        </w:rPr>
        <w:t xml:space="preserve">. al. (Editors), 2015. An interdisciplinary science plan for research in North American continental margin systems. Report of the Coastal </w:t>
      </w:r>
      <w:proofErr w:type="spellStart"/>
      <w:r w:rsidRPr="00BE234C">
        <w:rPr>
          <w:sz w:val="18"/>
          <w:szCs w:val="18"/>
        </w:rPr>
        <w:t>CARbon</w:t>
      </w:r>
      <w:proofErr w:type="spellEnd"/>
      <w:r w:rsidRPr="00BE234C">
        <w:rPr>
          <w:sz w:val="18"/>
          <w:szCs w:val="18"/>
        </w:rPr>
        <w:t xml:space="preserve"> Synthesis (CCARS) community workshop, August 19-21, 2014, Ocean Carbon and Biogeochemistry Program and North American Carbon Program, 68 pp.</w:t>
      </w:r>
    </w:p>
    <w:sectPr w:rsidR="007B520E" w:rsidRPr="00BE23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E5"/>
    <w:rsid w:val="00172706"/>
    <w:rsid w:val="002576DE"/>
    <w:rsid w:val="003A70E5"/>
    <w:rsid w:val="004D15E1"/>
    <w:rsid w:val="005F65F2"/>
    <w:rsid w:val="006171A5"/>
    <w:rsid w:val="007B520E"/>
    <w:rsid w:val="007B7132"/>
    <w:rsid w:val="00887DF8"/>
    <w:rsid w:val="008B34E9"/>
    <w:rsid w:val="00A54BE6"/>
    <w:rsid w:val="00AE05D0"/>
    <w:rsid w:val="00BC4B25"/>
    <w:rsid w:val="00BE234C"/>
    <w:rsid w:val="00DB0D95"/>
    <w:rsid w:val="00ED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370A9"/>
  <w15:chartTrackingRefBased/>
  <w15:docId w15:val="{8520BEBC-5BF6-4F7F-89E2-228D922E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1472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8</cp:revision>
  <dcterms:created xsi:type="dcterms:W3CDTF">2019-12-10T16:58:00Z</dcterms:created>
  <dcterms:modified xsi:type="dcterms:W3CDTF">2019-12-11T17:41:00Z</dcterms:modified>
</cp:coreProperties>
</file>