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680D" w:rsidRDefault="00E8680D" w:rsidP="00E8680D">
      <w:pPr>
        <w:ind w:hanging="2"/>
        <w:rPr>
          <w:color w:val="000000"/>
        </w:rPr>
      </w:pPr>
      <w:r>
        <w:rPr>
          <w:i/>
          <w:iCs/>
          <w:color w:val="000000"/>
          <w:sz w:val="24"/>
          <w:szCs w:val="24"/>
        </w:rPr>
        <w:t>By mid-year, the Packard Foundation typically provides us with firm budget guidance for the coming calendar year. Given the global economic downturn due to impacts of COVID-19, the Foundation has not yet provided us with a 2021 budget target. Funding levels for 2021 may not be known until Phase 1 proposal reviews are well underway, and certainty may not be known until late this year if economic instability persists. Given that possibility, project teams should carefully consider and prioritize their work plans knowing that balancing the 2021 budget may require fast-response, cost-saving measures very late in the review process, even after Phase 2 reviews are completed. Identifying “fallback” options early in the 2021 planning process would be greatly appreciated, particularly if project leads are submitting multiple project proposals.</w:t>
      </w:r>
    </w:p>
    <w:p w:rsidR="00E8680D" w:rsidRDefault="00E8680D" w:rsidP="00E8680D">
      <w:pPr>
        <w:ind w:hanging="2"/>
        <w:rPr>
          <w:color w:val="000000"/>
        </w:rPr>
      </w:pPr>
    </w:p>
    <w:p w:rsidR="00E8680D" w:rsidRDefault="00E8680D" w:rsidP="00E8680D">
      <w:pPr>
        <w:ind w:hanging="2"/>
        <w:rPr>
          <w:color w:val="000000"/>
        </w:rPr>
      </w:pPr>
      <w:r>
        <w:rPr>
          <w:b/>
          <w:bCs/>
          <w:color w:val="000000"/>
          <w:sz w:val="24"/>
          <w:szCs w:val="24"/>
          <w:u w:val="single"/>
        </w:rPr>
        <w:t>901206 Development of a coastal profiling float</w:t>
      </w:r>
    </w:p>
    <w:p w:rsidR="00E8680D" w:rsidRDefault="00E8680D" w:rsidP="00E8680D">
      <w:pPr>
        <w:ind w:hanging="2"/>
        <w:rPr>
          <w:color w:val="000000"/>
        </w:rPr>
      </w:pPr>
      <w:r>
        <w:rPr>
          <w:color w:val="000000"/>
          <w:sz w:val="24"/>
          <w:szCs w:val="24"/>
        </w:rPr>
        <w:t> </w:t>
      </w:r>
    </w:p>
    <w:p w:rsidR="00E8680D" w:rsidRDefault="00E8680D" w:rsidP="00E8680D">
      <w:pPr>
        <w:ind w:hanging="2"/>
        <w:rPr>
          <w:color w:val="000000"/>
        </w:rPr>
      </w:pPr>
      <w:r>
        <w:rPr>
          <w:color w:val="000000"/>
          <w:sz w:val="24"/>
          <w:szCs w:val="24"/>
        </w:rPr>
        <w:t>Rating: Likely to be supported</w:t>
      </w:r>
    </w:p>
    <w:p w:rsidR="00E8680D" w:rsidRDefault="00E8680D" w:rsidP="00E8680D">
      <w:pPr>
        <w:ind w:hanging="2"/>
        <w:rPr>
          <w:color w:val="000000"/>
        </w:rPr>
      </w:pPr>
      <w:r>
        <w:rPr>
          <w:color w:val="000000"/>
          <w:sz w:val="24"/>
          <w:szCs w:val="24"/>
        </w:rPr>
        <w:t> </w:t>
      </w:r>
    </w:p>
    <w:p w:rsidR="00E8680D" w:rsidRDefault="00E8680D" w:rsidP="00E8680D">
      <w:pPr>
        <w:ind w:hanging="2"/>
        <w:rPr>
          <w:color w:val="000000"/>
        </w:rPr>
      </w:pPr>
      <w:r>
        <w:rPr>
          <w:color w:val="000000"/>
          <w:sz w:val="24"/>
          <w:szCs w:val="24"/>
        </w:rPr>
        <w:t>MT contact: Scholin</w:t>
      </w:r>
    </w:p>
    <w:p w:rsidR="00E8680D" w:rsidRDefault="00E8680D" w:rsidP="00E8680D">
      <w:pPr>
        <w:ind w:hanging="2"/>
        <w:rPr>
          <w:color w:val="000000"/>
        </w:rPr>
      </w:pPr>
      <w:r>
        <w:rPr>
          <w:color w:val="000000"/>
          <w:sz w:val="24"/>
          <w:szCs w:val="24"/>
        </w:rPr>
        <w:t> </w:t>
      </w:r>
    </w:p>
    <w:p w:rsidR="00E8680D" w:rsidRDefault="00E8680D" w:rsidP="00E8680D">
      <w:pPr>
        <w:ind w:hanging="2"/>
        <w:rPr>
          <w:color w:val="000000"/>
        </w:rPr>
      </w:pPr>
      <w:r>
        <w:rPr>
          <w:color w:val="000000"/>
          <w:sz w:val="24"/>
          <w:szCs w:val="24"/>
        </w:rPr>
        <w:t>Management Team Feedback:</w:t>
      </w:r>
    </w:p>
    <w:p w:rsidR="00E8680D" w:rsidRDefault="00E8680D" w:rsidP="00E8680D">
      <w:pPr>
        <w:pStyle w:val="p1"/>
        <w:rPr>
          <w:color w:val="000000"/>
        </w:rPr>
      </w:pPr>
    </w:p>
    <w:p w:rsidR="00E8680D" w:rsidRDefault="00E8680D" w:rsidP="00E8680D">
      <w:pPr>
        <w:pStyle w:val="p1"/>
        <w:rPr>
          <w:color w:val="000000"/>
        </w:rPr>
      </w:pPr>
      <w:r>
        <w:rPr>
          <w:rFonts w:ascii="Times New Roman" w:hAnsi="Times New Roman" w:cs="Times New Roman"/>
          <w:color w:val="000000"/>
          <w:sz w:val="24"/>
          <w:szCs w:val="24"/>
        </w:rPr>
        <w:t>Thank you for the update on the CPF development status and plans for the coming year. We look forward to the successful completion of your initial field campaigns, and we are encouraged by the increasing number of potential users/science experiments that want to take advantage of this unique platform. </w:t>
      </w:r>
    </w:p>
    <w:p w:rsidR="00E8680D" w:rsidRDefault="00E8680D" w:rsidP="00E8680D">
      <w:pPr>
        <w:pStyle w:val="p1"/>
        <w:rPr>
          <w:color w:val="000000"/>
        </w:rPr>
      </w:pPr>
    </w:p>
    <w:p w:rsidR="00E8680D" w:rsidRDefault="00E8680D" w:rsidP="00E8680D">
      <w:pPr>
        <w:pStyle w:val="p1"/>
        <w:rPr>
          <w:color w:val="000000"/>
        </w:rPr>
      </w:pPr>
      <w:r>
        <w:rPr>
          <w:rFonts w:ascii="Times New Roman" w:hAnsi="Times New Roman" w:cs="Times New Roman"/>
          <w:color w:val="000000"/>
          <w:sz w:val="24"/>
          <w:szCs w:val="24"/>
        </w:rPr>
        <w:t>We noted Andrea Fassbender and Magdalena Carranza’s proposal to incorporate a micro eddy diffusivity sensor on the CPF. Please let us know if that effort will compete with the other (initial) science CPF field experiments already planned and now pushed back due to the COVID closure, and if there are any scheduling concerns for meeting the objectives of both programs (though we understand that they are related and overlapping, and we very much support both). </w:t>
      </w:r>
    </w:p>
    <w:p w:rsidR="00E8680D" w:rsidRDefault="00E8680D" w:rsidP="00E8680D">
      <w:pPr>
        <w:pStyle w:val="p1"/>
        <w:rPr>
          <w:color w:val="000000"/>
        </w:rPr>
      </w:pPr>
    </w:p>
    <w:p w:rsidR="00E8680D" w:rsidRDefault="00E8680D" w:rsidP="00E8680D">
      <w:pPr>
        <w:pStyle w:val="p1"/>
        <w:rPr>
          <w:color w:val="000000"/>
        </w:rPr>
      </w:pPr>
      <w:r>
        <w:rPr>
          <w:rFonts w:ascii="Times New Roman" w:hAnsi="Times New Roman" w:cs="Times New Roman"/>
          <w:color w:val="000000"/>
          <w:sz w:val="24"/>
          <w:szCs w:val="24"/>
        </w:rPr>
        <w:t>Please clarify your plans for transferring the CPFs to DMO, and what you expect of DMO in terms of operations and maintenance support.</w:t>
      </w:r>
    </w:p>
    <w:p w:rsidR="00E8680D" w:rsidRDefault="00E8680D" w:rsidP="00E8680D">
      <w:pPr>
        <w:ind w:firstLine="0"/>
        <w:rPr>
          <w:rFonts w:ascii="Trebuchet MS" w:eastAsia="Times New Roman" w:hAnsi="Trebuchet MS" w:cs="Calibri"/>
          <w:color w:val="000000"/>
          <w:sz w:val="22"/>
          <w:szCs w:val="22"/>
        </w:rPr>
      </w:pPr>
    </w:p>
    <w:p w:rsidR="0044050C" w:rsidRDefault="00E8680D">
      <w:bookmarkStart w:id="0" w:name="_GoBack"/>
      <w:bookmarkEnd w:id="0"/>
    </w:p>
    <w:sectPr w:rsidR="004405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80D"/>
    <w:rsid w:val="002576DE"/>
    <w:rsid w:val="004536A5"/>
    <w:rsid w:val="00DB0D95"/>
    <w:rsid w:val="00E86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9890E5-558E-4954-B1F8-69A71A347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680D"/>
    <w:pPr>
      <w:spacing w:after="0" w:line="240" w:lineRule="auto"/>
      <w:ind w:hanging="1"/>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E8680D"/>
    <w:pPr>
      <w:ind w:firstLine="0"/>
    </w:pPr>
    <w:rPr>
      <w:rFonts w:ascii="Helvetica Neue" w:hAnsi="Helvetica Neue"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4454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281</Words>
  <Characters>1605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Massion</dc:creator>
  <cp:keywords/>
  <dc:description/>
  <cp:lastModifiedBy>Gene Massion</cp:lastModifiedBy>
  <cp:revision>1</cp:revision>
  <dcterms:created xsi:type="dcterms:W3CDTF">2020-06-29T16:58:00Z</dcterms:created>
  <dcterms:modified xsi:type="dcterms:W3CDTF">2020-06-29T16:58:00Z</dcterms:modified>
</cp:coreProperties>
</file>