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24145E8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E183067" w:rsidR="001679D0" w:rsidRPr="00CB2511" w:rsidRDefault="00A3012E">
            <w:pPr>
              <w:rPr>
                <w:sz w:val="32"/>
                <w:szCs w:val="32"/>
              </w:rPr>
            </w:pPr>
            <w:r>
              <w:rPr>
                <w:sz w:val="32"/>
                <w:szCs w:val="32"/>
              </w:rPr>
              <w:t>901206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05A1DA8F" w:rsidR="00424732" w:rsidRPr="00FF113C" w:rsidRDefault="00A3012E">
            <w:pPr>
              <w:rPr>
                <w:b/>
              </w:rPr>
            </w:pPr>
            <w:r>
              <w:rPr>
                <w:b/>
              </w:rPr>
              <w:t>2021</w:t>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070E70" w:rsidR="00424732" w:rsidRPr="00FF113C" w:rsidRDefault="00A3012E" w:rsidP="00E634C9">
            <w:pPr>
              <w:ind w:right="-72"/>
              <w:rPr>
                <w:b/>
              </w:rPr>
            </w:pPr>
            <w:r>
              <w:rPr>
                <w:b/>
              </w:rPr>
              <w:t>3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58C1D333" w:rsidR="00FC2062" w:rsidRPr="00ED26D9" w:rsidRDefault="00A3012E"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58BEE94"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2"/>
      </w:r>
      <w:r w:rsidRPr="00E634C9">
        <w:rPr>
          <w:sz w:val="32"/>
          <w:szCs w:val="32"/>
        </w:rPr>
        <w:t>:</w:t>
      </w:r>
      <w:r w:rsidR="00ED0BE0" w:rsidRPr="00E634C9">
        <w:rPr>
          <w:sz w:val="32"/>
          <w:szCs w:val="32"/>
        </w:rPr>
        <w:tab/>
      </w:r>
      <w:r w:rsidRPr="00E634C9">
        <w:rPr>
          <w:sz w:val="32"/>
          <w:szCs w:val="32"/>
        </w:rPr>
        <w:tab/>
      </w:r>
      <w:r w:rsidR="00A3012E">
        <w:rPr>
          <w:sz w:val="32"/>
          <w:szCs w:val="32"/>
        </w:rPr>
        <w:t>Gene Massion</w:t>
      </w:r>
    </w:p>
    <w:p w14:paraId="11DF3220" w14:textId="31C27E91"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A3012E">
        <w:rPr>
          <w:sz w:val="32"/>
          <w:szCs w:val="32"/>
        </w:rPr>
        <w:t>Ken Johnson</w:t>
      </w:r>
    </w:p>
    <w:p w14:paraId="3A92B444" w14:textId="77EC42C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A3012E">
        <w:rPr>
          <w:sz w:val="32"/>
          <w:szCs w:val="32"/>
        </w:rPr>
        <w:t>Ken Johnson</w:t>
      </w:r>
    </w:p>
    <w:p w14:paraId="291A68D9" w14:textId="78EF22EB"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A3012E">
        <w:rPr>
          <w:sz w:val="32"/>
          <w:szCs w:val="32"/>
        </w:rPr>
        <w:t>Gene Massion</w:t>
      </w:r>
    </w:p>
    <w:p w14:paraId="753525FE" w14:textId="77777777" w:rsidR="00EE34BD" w:rsidRPr="00E634C9" w:rsidRDefault="00EE34BD" w:rsidP="00DE2F13">
      <w:pPr>
        <w:rPr>
          <w:b/>
        </w:rPr>
      </w:pPr>
      <w:r>
        <w:rPr>
          <w:b/>
          <w:sz w:val="52"/>
          <w:szCs w:val="52"/>
        </w:rPr>
        <w:tab/>
      </w:r>
    </w:p>
    <w:p w14:paraId="12FF8753" w14:textId="3F3CF40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A3012E">
        <w:rPr>
          <w:b/>
          <w:sz w:val="40"/>
          <w:szCs w:val="40"/>
        </w:rPr>
        <w:t>CPF Science Applications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206AD324" w:rsidR="00E84967" w:rsidRPr="007B769A" w:rsidRDefault="00A3012E"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AD6A9C6" w:rsidR="00D81DC3" w:rsidRPr="00D81DC3" w:rsidRDefault="00A3012E" w:rsidP="007D1C89">
            <w:pPr>
              <w:jc w:val="center"/>
              <w:rPr>
                <w:b/>
                <w:sz w:val="20"/>
                <w:szCs w:val="20"/>
              </w:rPr>
            </w:pPr>
            <w:r>
              <w:rPr>
                <w:b/>
              </w:rPr>
              <w:t>30</w:t>
            </w:r>
          </w:p>
        </w:tc>
        <w:tc>
          <w:tcPr>
            <w:tcW w:w="3510" w:type="dxa"/>
            <w:vAlign w:val="center"/>
          </w:tcPr>
          <w:p w14:paraId="199508F7" w14:textId="31A96BBD" w:rsidR="00D81DC3" w:rsidRPr="00D81DC3" w:rsidRDefault="00A3012E" w:rsidP="007D1C89">
            <w:pPr>
              <w:jc w:val="center"/>
              <w:rPr>
                <w:b/>
                <w:sz w:val="20"/>
                <w:szCs w:val="20"/>
              </w:rPr>
            </w:pPr>
            <w:r>
              <w:t>60</w:t>
            </w:r>
          </w:p>
        </w:tc>
        <w:tc>
          <w:tcPr>
            <w:tcW w:w="2808" w:type="dxa"/>
            <w:vAlign w:val="center"/>
          </w:tcPr>
          <w:p w14:paraId="0585A415" w14:textId="43DA8676" w:rsidR="00D81DC3" w:rsidRPr="00D81DC3" w:rsidRDefault="00A3012E"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608CAB43" w14:textId="77777777" w:rsidR="00A3012E" w:rsidRPr="00A3012E" w:rsidRDefault="00A3012E" w:rsidP="00A3012E">
      <w:bookmarkStart w:id="0" w:name="_Hlk75781900"/>
      <w:r w:rsidRPr="00A3012E">
        <w:t>The continental shelves and slopes comprise only 5 to 10 % of the ocean’s area, but they contribute half of the global new primary production (</w:t>
      </w:r>
      <w:proofErr w:type="spellStart"/>
      <w:r w:rsidRPr="00A3012E">
        <w:t>Benway</w:t>
      </w:r>
      <w:proofErr w:type="spellEnd"/>
      <w:r w:rsidRPr="00A3012E">
        <w:t xml:space="preserve"> et al., 2015). Variability in this new primary production can be a major control on air-sea CO2 flux (Evans et al., 2015). The disproportionately high new primary production in coastal systems supports the vast majority of global fish production (</w:t>
      </w:r>
      <w:proofErr w:type="spellStart"/>
      <w:r w:rsidRPr="00A3012E">
        <w:t>Ryther</w:t>
      </w:r>
      <w:proofErr w:type="spellEnd"/>
      <w:r w:rsidRPr="00A3012E">
        <w:t>, 1969), which may be significantly impacted by future climate change (Brander, 2007). Other than remote sensing of ocean color, there are no observing systems that provide a synoptic view of ecosystem processes such as new or net primary production in coastal systems. As a result, the Coastal Carbon Synthesis (</w:t>
      </w:r>
      <w:proofErr w:type="spellStart"/>
      <w:r w:rsidRPr="00A3012E">
        <w:t>Benway</w:t>
      </w:r>
      <w:proofErr w:type="spellEnd"/>
      <w:r w:rsidRPr="00A3012E">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 scale processes and quantify their impacts on coastal carbon budgets.” Coastal profiling floats also provide an efficient means to monitor regional signals of ocean acidification (Chan et al., 2017) in open, shelf waters. </w:t>
      </w:r>
    </w:p>
    <w:p w14:paraId="0F9309DA" w14:textId="77777777" w:rsidR="00A3012E" w:rsidRPr="00A3012E" w:rsidRDefault="00A3012E" w:rsidP="00A3012E"/>
    <w:p w14:paraId="16EDA1E0" w14:textId="77777777" w:rsidR="00A3012E" w:rsidRPr="00A3012E" w:rsidRDefault="00A3012E" w:rsidP="00A3012E">
      <w:r w:rsidRPr="00A3012E">
        <w:t>The CPF is designed specifically to provide a robust, highly capable, reasonable configurable array of observational platforms in support of the type of coastal science research described above.  In this proposal, we are working on applying the current fleet of 3 CPFs to science tasks directly related to the MBARI Chem Sensor lab science mission and to related projects outside our lab.</w:t>
      </w:r>
    </w:p>
    <w:bookmarkEnd w:id="0"/>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978785C"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1E105CFA" w14:textId="77777777" w:rsidR="00A3012E" w:rsidRDefault="00A3012E" w:rsidP="00A3012E">
      <w:r>
        <w:t>Please see the abstract above.</w:t>
      </w:r>
    </w:p>
    <w:p w14:paraId="4DAE4873" w14:textId="77777777" w:rsidR="00A3012E" w:rsidRPr="00A3012E" w:rsidRDefault="00A3012E" w:rsidP="00A3012E">
      <w:pPr>
        <w:shd w:val="clear" w:color="auto" w:fill="FFFFFF"/>
        <w:rPr>
          <w:rFonts w:eastAsia="Times New Roman"/>
          <w:i/>
          <w:iCs/>
          <w:color w:val="000000"/>
          <w:sz w:val="22"/>
          <w:szCs w:val="22"/>
          <w:lang w:eastAsia="en-US"/>
        </w:rPr>
      </w:pPr>
    </w:p>
    <w:p w14:paraId="2D39338E" w14:textId="74843B0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6C55A5E5" w14:textId="77777777" w:rsidR="00A3012E" w:rsidRPr="004C07C5" w:rsidRDefault="00A3012E" w:rsidP="00A3012E">
      <w:r w:rsidRPr="00A3012E">
        <w:rPr>
          <w:rFonts w:eastAsia="Times New Roman"/>
          <w:iCs/>
          <w:color w:val="000000"/>
          <w:sz w:val="22"/>
          <w:szCs w:val="22"/>
          <w:lang w:eastAsia="en-US"/>
        </w:rPr>
        <w:t xml:space="preserve">This project is very much in line with MBARI’s 2011 strategic plan, the technology roadmap and the Packard Foundation’s Ocean Grantmaking Program. </w:t>
      </w:r>
      <w:r w:rsidRPr="004C07C5">
        <w:t xml:space="preserve">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w:t>
      </w:r>
      <w:r>
        <w:t xml:space="preserve">project </w:t>
      </w:r>
      <w:r w:rsidRPr="004C07C5">
        <w:t xml:space="preserve">is to transfer the technology to a commercial partner making it available to </w:t>
      </w:r>
      <w:r>
        <w:t xml:space="preserve">the </w:t>
      </w:r>
      <w:r w:rsidRPr="004C07C5">
        <w:t>entire oceanographic community.</w:t>
      </w:r>
    </w:p>
    <w:p w14:paraId="2CCA3AFA" w14:textId="77777777" w:rsidR="00A3012E" w:rsidRDefault="00A3012E" w:rsidP="00A3012E">
      <w:pPr>
        <w:pStyle w:val="ListParagraph"/>
      </w:pPr>
    </w:p>
    <w:p w14:paraId="43218B51" w14:textId="77777777" w:rsidR="00A3012E" w:rsidRDefault="00A3012E" w:rsidP="00A3012E">
      <w:pPr>
        <w:rPr>
          <w:bCs/>
          <w:iCs/>
          <w:sz w:val="20"/>
          <w:szCs w:val="20"/>
        </w:rPr>
      </w:pPr>
      <w:r w:rsidRPr="004C07C5">
        <w:t>The CPF fits in 2 of the 3 initiatives identified in the Technical Roadmap, “Taking the laboratory into the ocean” and “Advancing a persistent presence” and the “Biogeochemical cycles” challenge also identified in the Technology Roadmap.</w:t>
      </w:r>
    </w:p>
    <w:p w14:paraId="55E4D76D" w14:textId="77777777" w:rsidR="00A3012E" w:rsidRDefault="00A3012E" w:rsidP="00A3012E"/>
    <w:p w14:paraId="68BB6B7F" w14:textId="78EA7704" w:rsidR="00A3012E" w:rsidRPr="00A3012E" w:rsidRDefault="00A3012E" w:rsidP="00A3012E">
      <w:pPr>
        <w:rPr>
          <w:bCs/>
          <w:iCs/>
          <w:sz w:val="20"/>
          <w:szCs w:val="20"/>
        </w:rPr>
      </w:pPr>
      <w:r w:rsidRPr="009161B9">
        <w:lastRenderedPageBreak/>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0FDA82D2" w14:textId="77777777" w:rsidR="00A3012E" w:rsidRPr="00A3012E" w:rsidRDefault="00A3012E" w:rsidP="00A3012E">
      <w:pPr>
        <w:shd w:val="clear" w:color="auto" w:fill="FFFFFF"/>
        <w:rPr>
          <w:rFonts w:eastAsia="Times New Roman"/>
          <w:i/>
          <w:iCs/>
          <w:color w:val="000000"/>
          <w:sz w:val="22"/>
          <w:szCs w:val="22"/>
          <w:lang w:eastAsia="en-US"/>
        </w:rPr>
      </w:pPr>
    </w:p>
    <w:p w14:paraId="067B8716" w14:textId="47295DEB"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4763037" w14:textId="58993549" w:rsidR="00F9551C" w:rsidRDefault="00A102F5" w:rsidP="00A3012E">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Magdalena and </w:t>
      </w:r>
      <w:r w:rsidR="00A3012E" w:rsidRPr="00A3012E">
        <w:rPr>
          <w:rFonts w:eastAsia="Times New Roman"/>
          <w:iCs/>
          <w:color w:val="000000"/>
          <w:sz w:val="22"/>
          <w:szCs w:val="22"/>
          <w:lang w:eastAsia="en-US"/>
        </w:rPr>
        <w:t>Yui use</w:t>
      </w:r>
      <w:r>
        <w:rPr>
          <w:rFonts w:eastAsia="Times New Roman"/>
          <w:iCs/>
          <w:color w:val="000000"/>
          <w:sz w:val="22"/>
          <w:szCs w:val="22"/>
          <w:lang w:eastAsia="en-US"/>
        </w:rPr>
        <w:t>d</w:t>
      </w:r>
      <w:r w:rsidR="00A3012E" w:rsidRPr="00A3012E">
        <w:rPr>
          <w:rFonts w:eastAsia="Times New Roman"/>
          <w:iCs/>
          <w:color w:val="000000"/>
          <w:sz w:val="22"/>
          <w:szCs w:val="22"/>
          <w:lang w:eastAsia="en-US"/>
        </w:rPr>
        <w:t xml:space="preserve"> the CPF as the platform for their Mixing Rates from Autonomous Platforms in the Coastal Ocean project</w:t>
      </w:r>
      <w:r w:rsidR="00F9551C">
        <w:rPr>
          <w:rFonts w:eastAsia="Times New Roman"/>
          <w:iCs/>
          <w:color w:val="000000"/>
          <w:sz w:val="22"/>
          <w:szCs w:val="22"/>
          <w:lang w:eastAsia="en-US"/>
        </w:rPr>
        <w:t xml:space="preserve"> </w:t>
      </w:r>
      <w:r>
        <w:rPr>
          <w:rFonts w:eastAsia="Times New Roman"/>
          <w:iCs/>
          <w:color w:val="000000"/>
          <w:sz w:val="22"/>
          <w:szCs w:val="22"/>
          <w:lang w:eastAsia="en-US"/>
        </w:rPr>
        <w:t xml:space="preserve">in </w:t>
      </w:r>
      <w:r w:rsidR="00A3012E" w:rsidRPr="00A3012E">
        <w:rPr>
          <w:rFonts w:eastAsia="Times New Roman"/>
          <w:iCs/>
          <w:color w:val="000000"/>
          <w:sz w:val="22"/>
          <w:szCs w:val="22"/>
          <w:lang w:eastAsia="en-US"/>
        </w:rPr>
        <w:t>202</w:t>
      </w:r>
      <w:r w:rsidR="00F9551C">
        <w:rPr>
          <w:rFonts w:eastAsia="Times New Roman"/>
          <w:iCs/>
          <w:color w:val="000000"/>
          <w:sz w:val="22"/>
          <w:szCs w:val="22"/>
          <w:lang w:eastAsia="en-US"/>
        </w:rPr>
        <w:t>1</w:t>
      </w:r>
      <w:r w:rsidR="00A3012E" w:rsidRPr="00A3012E">
        <w:rPr>
          <w:rFonts w:eastAsia="Times New Roman"/>
          <w:iCs/>
          <w:color w:val="000000"/>
          <w:sz w:val="22"/>
          <w:szCs w:val="22"/>
          <w:lang w:eastAsia="en-US"/>
        </w:rPr>
        <w:t>.</w:t>
      </w:r>
      <w:r w:rsidRPr="00A102F5">
        <w:rPr>
          <w:rFonts w:eastAsia="Times New Roman"/>
          <w:iCs/>
          <w:color w:val="000000"/>
          <w:sz w:val="22"/>
          <w:szCs w:val="22"/>
          <w:lang w:eastAsia="en-US"/>
        </w:rPr>
        <w:t xml:space="preserve"> </w:t>
      </w:r>
      <w:r>
        <w:rPr>
          <w:rFonts w:eastAsia="Times New Roman"/>
          <w:iCs/>
          <w:color w:val="000000"/>
          <w:sz w:val="22"/>
          <w:szCs w:val="22"/>
          <w:lang w:eastAsia="en-US"/>
        </w:rPr>
        <w:t xml:space="preserve">Yui expects to continue using the CPF as a platform for his research efforts. </w:t>
      </w:r>
      <w:r>
        <w:rPr>
          <w:rFonts w:eastAsia="Times New Roman"/>
          <w:iCs/>
          <w:color w:val="000000"/>
          <w:sz w:val="22"/>
          <w:szCs w:val="22"/>
          <w:lang w:eastAsia="en-US"/>
        </w:rPr>
        <w:t>Col</w:t>
      </w:r>
      <w:r>
        <w:rPr>
          <w:rFonts w:eastAsia="Times New Roman"/>
          <w:iCs/>
          <w:color w:val="000000"/>
          <w:sz w:val="22"/>
          <w:szCs w:val="22"/>
          <w:lang w:eastAsia="en-US"/>
        </w:rPr>
        <w:t>l</w:t>
      </w:r>
      <w:r>
        <w:rPr>
          <w:rFonts w:eastAsia="Times New Roman"/>
          <w:iCs/>
          <w:color w:val="000000"/>
          <w:sz w:val="22"/>
          <w:szCs w:val="22"/>
          <w:lang w:eastAsia="en-US"/>
        </w:rPr>
        <w:t xml:space="preserve">een Durkin has </w:t>
      </w:r>
      <w:r>
        <w:rPr>
          <w:rFonts w:eastAsia="Times New Roman"/>
          <w:iCs/>
          <w:color w:val="000000"/>
          <w:sz w:val="22"/>
          <w:szCs w:val="22"/>
          <w:lang w:eastAsia="en-US"/>
        </w:rPr>
        <w:t xml:space="preserve">several ways to use the CPF both as a sediment collection platform and as a platform for advanced imaging technologies that she is pursuing.  </w:t>
      </w:r>
      <w:r w:rsidR="00FA149F">
        <w:rPr>
          <w:rFonts w:eastAsia="Times New Roman"/>
          <w:iCs/>
          <w:color w:val="000000"/>
          <w:sz w:val="22"/>
          <w:szCs w:val="22"/>
          <w:lang w:eastAsia="en-US"/>
        </w:rPr>
        <w:t xml:space="preserve">We were pleased to hear </w:t>
      </w:r>
      <w:r>
        <w:rPr>
          <w:rFonts w:eastAsia="Times New Roman"/>
          <w:iCs/>
          <w:color w:val="000000"/>
          <w:sz w:val="22"/>
          <w:szCs w:val="22"/>
          <w:lang w:eastAsia="en-US"/>
        </w:rPr>
        <w:t>Collee</w:t>
      </w:r>
      <w:r w:rsidR="00FA149F">
        <w:rPr>
          <w:rFonts w:eastAsia="Times New Roman"/>
          <w:iCs/>
          <w:color w:val="000000"/>
          <w:sz w:val="22"/>
          <w:szCs w:val="22"/>
          <w:lang w:eastAsia="en-US"/>
        </w:rPr>
        <w:t>n</w:t>
      </w:r>
      <w:r>
        <w:rPr>
          <w:rFonts w:eastAsia="Times New Roman"/>
          <w:iCs/>
          <w:color w:val="000000"/>
          <w:sz w:val="22"/>
          <w:szCs w:val="22"/>
          <w:lang w:eastAsia="en-US"/>
        </w:rPr>
        <w:t xml:space="preserve"> </w:t>
      </w:r>
      <w:r>
        <w:rPr>
          <w:rFonts w:eastAsia="Times New Roman"/>
          <w:iCs/>
          <w:color w:val="000000"/>
          <w:sz w:val="22"/>
          <w:szCs w:val="22"/>
          <w:lang w:eastAsia="en-US"/>
        </w:rPr>
        <w:t xml:space="preserve">submitted an OTIC proposal using the CPF as a platform for advanced imaging technology. </w:t>
      </w:r>
      <w:r w:rsidRPr="00A3012E">
        <w:rPr>
          <w:rFonts w:eastAsia="Times New Roman"/>
          <w:iCs/>
          <w:color w:val="000000"/>
          <w:sz w:val="22"/>
          <w:szCs w:val="22"/>
          <w:lang w:eastAsia="en-US"/>
        </w:rPr>
        <w:t>Andrea</w:t>
      </w:r>
      <w:r>
        <w:rPr>
          <w:rFonts w:eastAsia="Times New Roman"/>
          <w:iCs/>
          <w:color w:val="000000"/>
          <w:sz w:val="22"/>
          <w:szCs w:val="22"/>
          <w:lang w:eastAsia="en-US"/>
        </w:rPr>
        <w:t xml:space="preserve"> Fassbender</w:t>
      </w:r>
      <w:r>
        <w:rPr>
          <w:rFonts w:eastAsia="Times New Roman"/>
          <w:iCs/>
          <w:color w:val="000000"/>
          <w:sz w:val="22"/>
          <w:szCs w:val="22"/>
          <w:lang w:eastAsia="en-US"/>
        </w:rPr>
        <w:t xml:space="preserve"> has also</w:t>
      </w:r>
      <w:r w:rsidRPr="00A3012E">
        <w:rPr>
          <w:rFonts w:eastAsia="Times New Roman"/>
          <w:iCs/>
          <w:color w:val="000000"/>
          <w:sz w:val="22"/>
          <w:szCs w:val="22"/>
          <w:lang w:eastAsia="en-US"/>
        </w:rPr>
        <w:t xml:space="preserve"> </w:t>
      </w:r>
      <w:r>
        <w:rPr>
          <w:rFonts w:eastAsia="Times New Roman"/>
          <w:iCs/>
          <w:color w:val="000000"/>
          <w:sz w:val="22"/>
          <w:szCs w:val="22"/>
          <w:lang w:eastAsia="en-US"/>
        </w:rPr>
        <w:t>indicated an interest in using</w:t>
      </w:r>
      <w:r w:rsidRPr="00A3012E">
        <w:rPr>
          <w:rFonts w:eastAsia="Times New Roman"/>
          <w:iCs/>
          <w:color w:val="000000"/>
          <w:sz w:val="22"/>
          <w:szCs w:val="22"/>
          <w:lang w:eastAsia="en-US"/>
        </w:rPr>
        <w:t xml:space="preserve"> the CPF in her research at PMEL.</w:t>
      </w:r>
      <w:r>
        <w:rPr>
          <w:rFonts w:eastAsia="Times New Roman"/>
          <w:iCs/>
          <w:color w:val="000000"/>
          <w:sz w:val="22"/>
          <w:szCs w:val="22"/>
          <w:lang w:eastAsia="en-US"/>
        </w:rPr>
        <w:t xml:space="preserve">  Thom </w:t>
      </w:r>
      <w:proofErr w:type="spellStart"/>
      <w:r>
        <w:rPr>
          <w:rFonts w:eastAsia="Times New Roman"/>
          <w:iCs/>
          <w:color w:val="000000"/>
          <w:sz w:val="22"/>
          <w:szCs w:val="22"/>
          <w:lang w:eastAsia="en-US"/>
        </w:rPr>
        <w:t>Maughn</w:t>
      </w:r>
      <w:proofErr w:type="spellEnd"/>
      <w:r>
        <w:rPr>
          <w:rFonts w:eastAsia="Times New Roman"/>
          <w:iCs/>
          <w:color w:val="000000"/>
          <w:sz w:val="22"/>
          <w:szCs w:val="22"/>
          <w:lang w:eastAsia="en-US"/>
        </w:rPr>
        <w:t xml:space="preserve"> has talked with us about putting the </w:t>
      </w:r>
      <w:proofErr w:type="spellStart"/>
      <w:r>
        <w:rPr>
          <w:rFonts w:eastAsia="Times New Roman"/>
          <w:iCs/>
          <w:color w:val="000000"/>
          <w:sz w:val="22"/>
          <w:szCs w:val="22"/>
          <w:lang w:eastAsia="en-US"/>
        </w:rPr>
        <w:t>Planktivore</w:t>
      </w:r>
      <w:proofErr w:type="spellEnd"/>
      <w:r>
        <w:rPr>
          <w:rFonts w:eastAsia="Times New Roman"/>
          <w:iCs/>
          <w:color w:val="000000"/>
          <w:sz w:val="22"/>
          <w:szCs w:val="22"/>
          <w:lang w:eastAsia="en-US"/>
        </w:rPr>
        <w:t xml:space="preserve"> on the CPF</w:t>
      </w:r>
      <w:r w:rsidR="00FA149F">
        <w:rPr>
          <w:rFonts w:eastAsia="Times New Roman"/>
          <w:iCs/>
          <w:color w:val="000000"/>
          <w:sz w:val="22"/>
          <w:szCs w:val="22"/>
          <w:lang w:eastAsia="en-US"/>
        </w:rPr>
        <w:t>.</w:t>
      </w:r>
      <w:r w:rsidRPr="00A3012E">
        <w:rPr>
          <w:rFonts w:eastAsia="Times New Roman"/>
          <w:iCs/>
          <w:color w:val="000000"/>
          <w:sz w:val="22"/>
          <w:szCs w:val="22"/>
          <w:lang w:eastAsia="en-US"/>
        </w:rPr>
        <w:t xml:space="preserve"> </w:t>
      </w:r>
      <w:r w:rsidR="00A3012E" w:rsidRPr="00A3012E">
        <w:rPr>
          <w:rFonts w:eastAsia="Times New Roman"/>
          <w:iCs/>
          <w:color w:val="000000"/>
          <w:sz w:val="22"/>
          <w:szCs w:val="22"/>
          <w:lang w:eastAsia="en-US"/>
        </w:rPr>
        <w:t xml:space="preserve"> </w:t>
      </w:r>
    </w:p>
    <w:p w14:paraId="74648181" w14:textId="77777777" w:rsidR="00F9551C" w:rsidRDefault="00F9551C" w:rsidP="00A3012E">
      <w:pPr>
        <w:shd w:val="clear" w:color="auto" w:fill="FFFFFF"/>
        <w:rPr>
          <w:rFonts w:eastAsia="Times New Roman"/>
          <w:iCs/>
          <w:color w:val="000000"/>
          <w:sz w:val="22"/>
          <w:szCs w:val="22"/>
          <w:lang w:eastAsia="en-US"/>
        </w:rPr>
      </w:pPr>
    </w:p>
    <w:p w14:paraId="4BFA08D2" w14:textId="7ACAEF07"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405B6918" w14:textId="77777777" w:rsidR="004F2729" w:rsidRDefault="00F9551C"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By the end of 2023 we expect to have a fleet of 3 CPFs being used on an operational basis by the Chem Sensor and </w:t>
      </w:r>
      <w:r w:rsidR="009648E5">
        <w:rPr>
          <w:rFonts w:eastAsia="Times New Roman"/>
          <w:iCs/>
          <w:color w:val="000000"/>
          <w:sz w:val="22"/>
          <w:szCs w:val="22"/>
          <w:lang w:eastAsia="en-US"/>
        </w:rPr>
        <w:t>Takeshita lab.</w:t>
      </w:r>
      <w:r w:rsidR="005965B6">
        <w:rPr>
          <w:rFonts w:eastAsia="Times New Roman"/>
          <w:iCs/>
          <w:color w:val="000000"/>
          <w:sz w:val="22"/>
          <w:szCs w:val="22"/>
          <w:lang w:eastAsia="en-US"/>
        </w:rPr>
        <w:t xml:space="preserve">  </w:t>
      </w:r>
      <w:r w:rsidR="00FA149F" w:rsidRPr="00A3012E">
        <w:rPr>
          <w:rFonts w:eastAsia="Times New Roman"/>
          <w:iCs/>
          <w:color w:val="000000"/>
          <w:sz w:val="22"/>
          <w:szCs w:val="22"/>
          <w:lang w:eastAsia="en-US"/>
        </w:rPr>
        <w:t xml:space="preserve">In addition, a goal </w:t>
      </w:r>
      <w:r w:rsidR="00FA149F">
        <w:rPr>
          <w:rFonts w:eastAsia="Times New Roman"/>
          <w:iCs/>
          <w:color w:val="000000"/>
          <w:sz w:val="22"/>
          <w:szCs w:val="22"/>
          <w:lang w:eastAsia="en-US"/>
        </w:rPr>
        <w:t xml:space="preserve">for the last year of this project is to build on the conversations we’ve had with potential collaborators into actual science missions they can propose as part of their on-going research projects. </w:t>
      </w:r>
    </w:p>
    <w:p w14:paraId="3E2F4527" w14:textId="77777777" w:rsidR="004F2729" w:rsidRDefault="004F2729" w:rsidP="00FA149F">
      <w:pPr>
        <w:shd w:val="clear" w:color="auto" w:fill="FFFFFF"/>
        <w:rPr>
          <w:rFonts w:eastAsia="Times New Roman"/>
          <w:iCs/>
          <w:color w:val="000000"/>
          <w:sz w:val="22"/>
          <w:szCs w:val="22"/>
          <w:lang w:eastAsia="en-US"/>
        </w:rPr>
      </w:pPr>
    </w:p>
    <w:p w14:paraId="32A17D6E" w14:textId="0CFFD569" w:rsidR="00FA149F" w:rsidRPr="00A3012E" w:rsidRDefault="004F2729"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With respect to the new Strategic Roadmap currently being developed, the CPF fits in </w:t>
      </w:r>
      <w:r w:rsidRPr="004F2729">
        <w:rPr>
          <w:rFonts w:eastAsia="Times New Roman"/>
          <w:iCs/>
          <w:color w:val="000000"/>
          <w:sz w:val="22"/>
          <w:szCs w:val="22"/>
          <w:lang w:eastAsia="en-US"/>
        </w:rPr>
        <w:t xml:space="preserve">Challenge #1: </w:t>
      </w:r>
      <w:r>
        <w:rPr>
          <w:rFonts w:eastAsia="Times New Roman"/>
          <w:iCs/>
          <w:color w:val="000000"/>
          <w:sz w:val="22"/>
          <w:szCs w:val="22"/>
          <w:lang w:eastAsia="en-US"/>
        </w:rPr>
        <w:t>“</w:t>
      </w:r>
      <w:r w:rsidRPr="004F2729">
        <w:rPr>
          <w:rFonts w:eastAsia="Times New Roman"/>
          <w:iCs/>
          <w:color w:val="000000"/>
          <w:sz w:val="22"/>
          <w:szCs w:val="22"/>
          <w:lang w:eastAsia="en-US"/>
        </w:rPr>
        <w:t>Build technologies to assess, monitor, and predict ocean processes</w:t>
      </w:r>
      <w:r>
        <w:rPr>
          <w:rFonts w:eastAsia="Times New Roman"/>
          <w:iCs/>
          <w:color w:val="000000"/>
          <w:sz w:val="22"/>
          <w:szCs w:val="22"/>
          <w:lang w:eastAsia="en-US"/>
        </w:rPr>
        <w:t xml:space="preserve">”, </w:t>
      </w:r>
      <w:r w:rsidRPr="004F2729">
        <w:rPr>
          <w:rFonts w:eastAsia="Times New Roman"/>
          <w:iCs/>
          <w:color w:val="000000"/>
          <w:sz w:val="22"/>
          <w:szCs w:val="22"/>
          <w:lang w:eastAsia="en-US"/>
        </w:rPr>
        <w:t xml:space="preserve">Challenge #4: </w:t>
      </w:r>
      <w:r>
        <w:rPr>
          <w:rFonts w:eastAsia="Times New Roman"/>
          <w:iCs/>
          <w:color w:val="000000"/>
          <w:sz w:val="22"/>
          <w:szCs w:val="22"/>
          <w:lang w:eastAsia="en-US"/>
        </w:rPr>
        <w:t>“</w:t>
      </w:r>
      <w:r w:rsidRPr="004F2729">
        <w:rPr>
          <w:rFonts w:eastAsia="Times New Roman"/>
          <w:iCs/>
          <w:color w:val="000000"/>
          <w:sz w:val="22"/>
          <w:szCs w:val="22"/>
          <w:lang w:eastAsia="en-US"/>
        </w:rPr>
        <w:t>Explore and observe life in a dynamic ocean</w:t>
      </w:r>
      <w:r>
        <w:rPr>
          <w:rFonts w:eastAsia="Times New Roman"/>
          <w:iCs/>
          <w:color w:val="000000"/>
          <w:sz w:val="22"/>
          <w:szCs w:val="22"/>
          <w:lang w:eastAsia="en-US"/>
        </w:rPr>
        <w:t xml:space="preserve">” and </w:t>
      </w:r>
      <w:r w:rsidRPr="004F2729">
        <w:rPr>
          <w:rFonts w:eastAsia="Times New Roman"/>
          <w:iCs/>
          <w:color w:val="000000"/>
          <w:sz w:val="22"/>
          <w:szCs w:val="22"/>
          <w:lang w:eastAsia="en-US"/>
        </w:rPr>
        <w:t xml:space="preserve">Challenge #5: </w:t>
      </w:r>
      <w:r>
        <w:rPr>
          <w:rFonts w:eastAsia="Times New Roman"/>
          <w:iCs/>
          <w:color w:val="000000"/>
          <w:sz w:val="22"/>
          <w:szCs w:val="22"/>
          <w:lang w:eastAsia="en-US"/>
        </w:rPr>
        <w:t>“</w:t>
      </w:r>
      <w:r w:rsidRPr="004F2729">
        <w:rPr>
          <w:rFonts w:eastAsia="Times New Roman"/>
          <w:iCs/>
          <w:color w:val="000000"/>
          <w:sz w:val="22"/>
          <w:szCs w:val="22"/>
          <w:lang w:eastAsia="en-US"/>
        </w:rPr>
        <w:t>Study the impacts of climate change and other ocean threats</w:t>
      </w:r>
      <w:r>
        <w:rPr>
          <w:rFonts w:eastAsia="Times New Roman"/>
          <w:iCs/>
          <w:color w:val="000000"/>
          <w:sz w:val="22"/>
          <w:szCs w:val="22"/>
          <w:lang w:eastAsia="en-US"/>
        </w:rPr>
        <w:t xml:space="preserve">”. </w:t>
      </w:r>
      <w:r w:rsidR="00FA149F">
        <w:rPr>
          <w:rFonts w:eastAsia="Times New Roman"/>
          <w:iCs/>
          <w:color w:val="000000"/>
          <w:sz w:val="22"/>
          <w:szCs w:val="22"/>
          <w:lang w:eastAsia="en-US"/>
        </w:rPr>
        <w:t xml:space="preserve">We are </w:t>
      </w:r>
      <w:r w:rsidR="00FA149F">
        <w:rPr>
          <w:rFonts w:eastAsia="Times New Roman"/>
          <w:iCs/>
          <w:color w:val="000000"/>
          <w:sz w:val="22"/>
          <w:szCs w:val="22"/>
          <w:lang w:eastAsia="en-US"/>
        </w:rPr>
        <w:t>particular</w:t>
      </w:r>
      <w:r w:rsidR="00FA149F">
        <w:rPr>
          <w:rFonts w:eastAsia="Times New Roman"/>
          <w:iCs/>
          <w:color w:val="000000"/>
          <w:sz w:val="22"/>
          <w:szCs w:val="22"/>
          <w:lang w:eastAsia="en-US"/>
        </w:rPr>
        <w:t xml:space="preserve">ly excited about </w:t>
      </w:r>
      <w:r>
        <w:rPr>
          <w:rFonts w:eastAsia="Times New Roman"/>
          <w:iCs/>
          <w:color w:val="000000"/>
          <w:sz w:val="22"/>
          <w:szCs w:val="22"/>
          <w:lang w:eastAsia="en-US"/>
        </w:rPr>
        <w:t xml:space="preserve">the possibility of moving the CPF technology into the hands of policy makers as described in </w:t>
      </w:r>
      <w:r w:rsidRPr="004F2729">
        <w:rPr>
          <w:rFonts w:eastAsia="Times New Roman"/>
          <w:iCs/>
          <w:color w:val="000000"/>
          <w:sz w:val="22"/>
          <w:szCs w:val="22"/>
          <w:lang w:eastAsia="en-US"/>
        </w:rPr>
        <w:t xml:space="preserve">Challenge #6: </w:t>
      </w:r>
      <w:r>
        <w:rPr>
          <w:rFonts w:eastAsia="Times New Roman"/>
          <w:iCs/>
          <w:color w:val="000000"/>
          <w:sz w:val="22"/>
          <w:szCs w:val="22"/>
          <w:lang w:eastAsia="en-US"/>
        </w:rPr>
        <w:t>“</w:t>
      </w:r>
      <w:bookmarkStart w:id="1" w:name="_GoBack"/>
      <w:bookmarkEnd w:id="1"/>
      <w:r w:rsidRPr="004F2729">
        <w:rPr>
          <w:rFonts w:eastAsia="Times New Roman"/>
          <w:iCs/>
          <w:color w:val="000000"/>
          <w:sz w:val="22"/>
          <w:szCs w:val="22"/>
          <w:lang w:eastAsia="en-US"/>
        </w:rPr>
        <w:t>Share what we learn to inform and inspire ocean conservation</w:t>
      </w:r>
      <w:r>
        <w:rPr>
          <w:rFonts w:eastAsia="Times New Roman"/>
          <w:iCs/>
          <w:color w:val="000000"/>
          <w:sz w:val="22"/>
          <w:szCs w:val="22"/>
          <w:lang w:eastAsia="en-US"/>
        </w:rPr>
        <w:t>”</w:t>
      </w:r>
      <w:r w:rsidRPr="004F2729">
        <w:rPr>
          <w:rFonts w:eastAsia="Times New Roman"/>
          <w:iCs/>
          <w:color w:val="000000"/>
          <w:sz w:val="22"/>
          <w:szCs w:val="22"/>
          <w:lang w:eastAsia="en-US"/>
        </w:rPr>
        <w:t>.</w:t>
      </w:r>
    </w:p>
    <w:p w14:paraId="28DC9DE1" w14:textId="77777777" w:rsidR="00FA149F" w:rsidRDefault="00FA149F" w:rsidP="005965B6">
      <w:pPr>
        <w:shd w:val="clear" w:color="auto" w:fill="FFFFFF"/>
        <w:rPr>
          <w:rFonts w:eastAsia="Times New Roman"/>
          <w:iCs/>
          <w:color w:val="000000"/>
          <w:sz w:val="22"/>
          <w:szCs w:val="22"/>
          <w:lang w:eastAsia="en-US"/>
        </w:rPr>
      </w:pP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59162851" w14:textId="0BAD9215" w:rsidR="00404FDF" w:rsidRDefault="00404FDF" w:rsidP="00404FDF">
      <w:pPr>
        <w:rPr>
          <w:b/>
        </w:rPr>
      </w:pPr>
    </w:p>
    <w:p w14:paraId="03FE6133" w14:textId="10ABF93C" w:rsidR="00A102F5" w:rsidRDefault="00A102F5" w:rsidP="00A102F5">
      <w:pPr>
        <w:rPr>
          <w:b/>
        </w:rPr>
      </w:pPr>
      <w:r>
        <w:t xml:space="preserve">2023 is the third and last year of the current project.  We do not anticipate submitting a CPF specific proposal for 2024.  The nature of the work we’ve been doing for the last year and half and expect to be doing for the next year and a half can be described as 2 parallel efforts.  First, running pilot science missions in order to validate the CPF as an effective platform for science and refine the existing CPF functionality based on lessons learned from the pilot missions. At this point, we believe we’ve validated both the CPF functionality for science missions and the quality of the data acquired by the CPF. The second effort is finishing the last engineering work required to meet the requirements we set for the CPF.  We hope to have the majority of this work done this year but will be requesting some engineering time next year to </w:t>
      </w:r>
      <w:r w:rsidR="00FA149F">
        <w:t xml:space="preserve">provide </w:t>
      </w:r>
      <w:r>
        <w:t>cover our bases as described in the rest of this proposal.</w:t>
      </w:r>
    </w:p>
    <w:p w14:paraId="421588F0" w14:textId="2756ACA4"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3313483A" w:rsidR="00F00B4C" w:rsidRDefault="00FA149F" w:rsidP="00F00B4C">
      <w:pPr>
        <w:ind w:left="360"/>
        <w:rPr>
          <w:b/>
        </w:rPr>
      </w:pPr>
      <w:r>
        <w:t>The science data processing for the CPF is done in the Chemical Sensor 901217 project.</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7777777" w:rsidR="00404FDF" w:rsidRDefault="00404FDF" w:rsidP="00404FDF">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lastRenderedPageBreak/>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lastRenderedPageBreak/>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2"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2"/>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lastRenderedPageBreak/>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lastRenderedPageBreak/>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7777777" w:rsidR="007B3FC7" w:rsidRPr="004A16AD" w:rsidRDefault="007B3FC7" w:rsidP="004357E5">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4F2729"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77777777" w:rsidR="00BE0206" w:rsidRPr="004A16AD" w:rsidRDefault="00BE0206"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7777777" w:rsidR="006565D2" w:rsidRPr="004A16AD" w:rsidRDefault="006565D2"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4F2729"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2F55C" w14:textId="77777777" w:rsidR="006E7D2D" w:rsidRDefault="006E7D2D">
      <w:r>
        <w:separator/>
      </w:r>
    </w:p>
  </w:endnote>
  <w:endnote w:type="continuationSeparator" w:id="0">
    <w:p w14:paraId="3EF6EB6A" w14:textId="77777777" w:rsidR="006E7D2D" w:rsidRDefault="006E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776A0" w14:textId="77777777" w:rsidR="006E7D2D" w:rsidRDefault="006E7D2D">
      <w:r>
        <w:separator/>
      </w:r>
    </w:p>
  </w:footnote>
  <w:footnote w:type="continuationSeparator" w:id="0">
    <w:p w14:paraId="58CDBAE7" w14:textId="77777777" w:rsidR="006E7D2D" w:rsidRDefault="006E7D2D">
      <w:r>
        <w:continuationSeparator/>
      </w:r>
    </w:p>
  </w:footnote>
  <w:footnote w:id="1">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2">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3">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4">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4F2729"/>
    <w:rsid w:val="0050298B"/>
    <w:rsid w:val="0050556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965B6"/>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E505B"/>
    <w:rsid w:val="008F0880"/>
    <w:rsid w:val="008F299A"/>
    <w:rsid w:val="00902116"/>
    <w:rsid w:val="00905E36"/>
    <w:rsid w:val="00941CA8"/>
    <w:rsid w:val="00945BB8"/>
    <w:rsid w:val="009471ED"/>
    <w:rsid w:val="00956259"/>
    <w:rsid w:val="009648E5"/>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102F5"/>
    <w:rsid w:val="00A20421"/>
    <w:rsid w:val="00A3012E"/>
    <w:rsid w:val="00A325C0"/>
    <w:rsid w:val="00A429E3"/>
    <w:rsid w:val="00A5000C"/>
    <w:rsid w:val="00A521A4"/>
    <w:rsid w:val="00A6351C"/>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55F1D"/>
    <w:rsid w:val="00B65F4F"/>
    <w:rsid w:val="00B700A8"/>
    <w:rsid w:val="00B7142E"/>
    <w:rsid w:val="00B73730"/>
    <w:rsid w:val="00B9200D"/>
    <w:rsid w:val="00B96B02"/>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535D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87CBC"/>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9551C"/>
    <w:rsid w:val="00FA149F"/>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53617-FC4C-47EC-AED0-CB8C8BECD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376</TotalTime>
  <Pages>8</Pages>
  <Words>2308</Words>
  <Characters>14778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17052</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5</cp:revision>
  <cp:lastPrinted>2018-04-05T20:39:00Z</cp:lastPrinted>
  <dcterms:created xsi:type="dcterms:W3CDTF">2022-06-30T17:40:00Z</dcterms:created>
  <dcterms:modified xsi:type="dcterms:W3CDTF">2022-07-08T21:09:00Z</dcterms:modified>
</cp:coreProperties>
</file>