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AD" w:rsidRDefault="00E400AD" w:rsidP="00E400AD">
      <w:pPr>
        <w:rPr>
          <w:b/>
        </w:rPr>
      </w:pPr>
    </w:p>
    <w:p w:rsidR="00E400AD" w:rsidRDefault="00E400AD" w:rsidP="00E400AD">
      <w:pPr>
        <w:rPr>
          <w:b/>
        </w:rPr>
      </w:pPr>
      <w:r>
        <w:rPr>
          <w:b/>
        </w:rPr>
        <w:t>Response to MT Phase 1 Comments 901206 Development of a Coastal Profiling Float</w:t>
      </w:r>
    </w:p>
    <w:p w:rsidR="00E400AD" w:rsidRDefault="00E400AD" w:rsidP="00E400AD">
      <w:pPr>
        <w:rPr>
          <w:b/>
        </w:rPr>
      </w:pPr>
    </w:p>
    <w:p w:rsidR="00E400AD" w:rsidRPr="00E400AD" w:rsidRDefault="00E400AD" w:rsidP="00E400AD">
      <w:pPr>
        <w:autoSpaceDE w:val="0"/>
        <w:autoSpaceDN w:val="0"/>
        <w:adjustRightInd w:val="0"/>
        <w:rPr>
          <w:b/>
          <w:color w:val="000000"/>
          <w:lang w:eastAsia="en-US"/>
        </w:rPr>
      </w:pPr>
      <w:r w:rsidRPr="00E400AD">
        <w:rPr>
          <w:b/>
        </w:rPr>
        <w:t>General Comment: “</w:t>
      </w:r>
      <w:r w:rsidRPr="00E400AD">
        <w:rPr>
          <w:b/>
          <w:color w:val="000000"/>
          <w:lang w:eastAsia="en-US"/>
        </w:rPr>
        <w:t>we’d like to see a long term operational plan that incorporates routine</w:t>
      </w:r>
    </w:p>
    <w:p w:rsidR="00E400AD" w:rsidRPr="00E400AD" w:rsidRDefault="00E400AD" w:rsidP="00E400AD">
      <w:pPr>
        <w:rPr>
          <w:b/>
          <w:color w:val="000000"/>
          <w:lang w:eastAsia="en-US"/>
        </w:rPr>
      </w:pPr>
      <w:proofErr w:type="gramStart"/>
      <w:r w:rsidRPr="00E400AD">
        <w:rPr>
          <w:b/>
          <w:color w:val="000000"/>
          <w:lang w:eastAsia="en-US"/>
        </w:rPr>
        <w:t>recovery</w:t>
      </w:r>
      <w:proofErr w:type="gramEnd"/>
      <w:r w:rsidRPr="00E400AD">
        <w:rPr>
          <w:b/>
          <w:color w:val="000000"/>
          <w:lang w:eastAsia="en-US"/>
        </w:rPr>
        <w:t xml:space="preserve"> of these floats”</w:t>
      </w:r>
    </w:p>
    <w:p w:rsidR="00E400AD" w:rsidRDefault="00E400AD" w:rsidP="00E400AD">
      <w:pPr>
        <w:rPr>
          <w:color w:val="000000"/>
          <w:lang w:eastAsia="en-US"/>
        </w:rPr>
      </w:pPr>
    </w:p>
    <w:p w:rsidR="00E400AD" w:rsidRPr="008410B4" w:rsidRDefault="00E400AD" w:rsidP="00E400AD">
      <w:pPr>
        <w:jc w:val="both"/>
        <w:rPr>
          <w:rFonts w:eastAsia="Times New Roman"/>
          <w:lang w:eastAsia="en-US"/>
        </w:rPr>
      </w:pPr>
      <w:r>
        <w:rPr>
          <w:rFonts w:eastAsia="Times New Roman"/>
          <w:lang w:eastAsia="en-US"/>
        </w:rPr>
        <w:t>In order to minimize the impact on humans and marine wildlife and minimize any additional contribution to the growing volume of ocean debris, we will develop an operational capability to track the location of every float we deploy.  It is relatively straight forward to integrate the float tracks into a GIS database (</w:t>
      </w:r>
      <w:proofErr w:type="spellStart"/>
      <w:r>
        <w:rPr>
          <w:rFonts w:eastAsia="Times New Roman"/>
          <w:lang w:eastAsia="en-US"/>
        </w:rPr>
        <w:t>ArcMap</w:t>
      </w:r>
      <w:proofErr w:type="spellEnd"/>
      <w:r>
        <w:rPr>
          <w:rFonts w:eastAsia="Times New Roman"/>
          <w:lang w:eastAsia="en-US"/>
        </w:rPr>
        <w:t xml:space="preserve"> and </w:t>
      </w:r>
      <w:proofErr w:type="spellStart"/>
      <w:r>
        <w:rPr>
          <w:rFonts w:eastAsia="Times New Roman"/>
          <w:lang w:eastAsia="en-US"/>
        </w:rPr>
        <w:t>Matlab</w:t>
      </w:r>
      <w:proofErr w:type="spellEnd"/>
      <w:r>
        <w:rPr>
          <w:rFonts w:eastAsia="Times New Roman"/>
          <w:lang w:eastAsia="en-US"/>
        </w:rPr>
        <w:t xml:space="preserve"> are likely candidates) in order to evaluate the float positions relative to the desired measurement volume and, just as important, any keep out areas such as Marine Protected Areas.  We will be using MLML small boats to retrieve all floats we deploy when either a) the predefined mission ends or b) a float track becomes problematic based on some pre-defined criteria </w:t>
      </w:r>
      <w:proofErr w:type="spellStart"/>
      <w:r>
        <w:rPr>
          <w:rFonts w:eastAsia="Times New Roman"/>
          <w:lang w:eastAsia="en-US"/>
        </w:rPr>
        <w:t>e.g</w:t>
      </w:r>
      <w:proofErr w:type="spellEnd"/>
      <w:r>
        <w:rPr>
          <w:rFonts w:eastAsia="Times New Roman"/>
          <w:lang w:eastAsia="en-US"/>
        </w:rPr>
        <w:t>, leaves the measurement volume with little chance of re-entry</w:t>
      </w:r>
      <w:r w:rsidR="00EE3066">
        <w:rPr>
          <w:rFonts w:eastAsia="Times New Roman"/>
          <w:lang w:eastAsia="en-US"/>
        </w:rPr>
        <w:t xml:space="preserve"> based on model predictions</w:t>
      </w:r>
      <w:r>
        <w:rPr>
          <w:rFonts w:eastAsia="Times New Roman"/>
          <w:lang w:eastAsia="en-US"/>
        </w:rPr>
        <w:t xml:space="preserve">, approaches shore or </w:t>
      </w:r>
      <w:r w:rsidR="00EE3066">
        <w:rPr>
          <w:rFonts w:eastAsia="Times New Roman"/>
          <w:lang w:eastAsia="en-US"/>
        </w:rPr>
        <w:t xml:space="preserve">approaches </w:t>
      </w:r>
      <w:r>
        <w:rPr>
          <w:rFonts w:eastAsia="Times New Roman"/>
          <w:lang w:eastAsia="en-US"/>
        </w:rPr>
        <w:t xml:space="preserve">a MPA.  Larger deployments beyond the scope of this project may have to identify </w:t>
      </w:r>
      <w:r w:rsidR="00CF7296">
        <w:rPr>
          <w:rFonts w:eastAsia="Times New Roman"/>
          <w:lang w:eastAsia="en-US"/>
        </w:rPr>
        <w:t xml:space="preserve">additional </w:t>
      </w:r>
      <w:r>
        <w:rPr>
          <w:rFonts w:eastAsia="Times New Roman"/>
          <w:lang w:eastAsia="en-US"/>
        </w:rPr>
        <w:t>appropriate small boats to retrieve floats when necessary.</w:t>
      </w:r>
      <w:r w:rsidR="00CF7296">
        <w:rPr>
          <w:rFonts w:eastAsia="Times New Roman"/>
          <w:lang w:eastAsia="en-US"/>
        </w:rPr>
        <w:t xml:space="preserve">  </w:t>
      </w:r>
      <w:r>
        <w:rPr>
          <w:rFonts w:eastAsia="Times New Roman"/>
          <w:lang w:eastAsia="en-US"/>
        </w:rPr>
        <w:t xml:space="preserve"> </w:t>
      </w:r>
    </w:p>
    <w:p w:rsidR="00E400AD" w:rsidRDefault="00E400AD" w:rsidP="00E400AD">
      <w:pPr>
        <w:rPr>
          <w:b/>
        </w:rPr>
      </w:pPr>
    </w:p>
    <w:p w:rsidR="00E400AD" w:rsidRPr="00E400AD" w:rsidRDefault="00E400AD" w:rsidP="00E400AD">
      <w:pPr>
        <w:autoSpaceDE w:val="0"/>
        <w:autoSpaceDN w:val="0"/>
        <w:adjustRightInd w:val="0"/>
        <w:rPr>
          <w:b/>
          <w:color w:val="000000"/>
          <w:lang w:eastAsia="en-US"/>
        </w:rPr>
      </w:pPr>
      <w:r>
        <w:rPr>
          <w:b/>
        </w:rPr>
        <w:t xml:space="preserve">Specific Comment #1:  </w:t>
      </w:r>
      <w:r w:rsidRPr="00E400AD">
        <w:rPr>
          <w:b/>
        </w:rPr>
        <w:t>“</w:t>
      </w:r>
      <w:r w:rsidRPr="00E400AD">
        <w:rPr>
          <w:b/>
          <w:color w:val="000000"/>
          <w:lang w:eastAsia="en-US"/>
        </w:rPr>
        <w:t>There are inconsistencies between the labor requests written in the proposal, the labor detailed in the milestone chart, and the labor entered into the web system.”</w:t>
      </w:r>
    </w:p>
    <w:p w:rsidR="00E400AD" w:rsidRDefault="00E400AD" w:rsidP="00E400AD">
      <w:pPr>
        <w:rPr>
          <w:color w:val="000000"/>
          <w:lang w:eastAsia="en-US"/>
        </w:rPr>
      </w:pPr>
    </w:p>
    <w:p w:rsidR="00E400AD" w:rsidRDefault="00E400AD" w:rsidP="00E400AD">
      <w:pPr>
        <w:rPr>
          <w:color w:val="000000"/>
          <w:lang w:eastAsia="en-US"/>
        </w:rPr>
      </w:pPr>
      <w:r>
        <w:rPr>
          <w:color w:val="000000"/>
          <w:lang w:eastAsia="en-US"/>
        </w:rPr>
        <w:t>We have modified the project schedule to make sure tasks do not span calendar years.</w:t>
      </w:r>
      <w:r w:rsidR="00EE3066">
        <w:rPr>
          <w:color w:val="000000"/>
          <w:lang w:eastAsia="en-US"/>
        </w:rPr>
        <w:t xml:space="preserve">  We’ve also added time for the float tracking task described above and somewhat more machine shop</w:t>
      </w:r>
      <w:r w:rsidR="00CF7296">
        <w:rPr>
          <w:color w:val="000000"/>
          <w:lang w:eastAsia="en-US"/>
        </w:rPr>
        <w:t xml:space="preserve"> and tech</w:t>
      </w:r>
      <w:r w:rsidR="00EE3066">
        <w:rPr>
          <w:color w:val="000000"/>
          <w:lang w:eastAsia="en-US"/>
        </w:rPr>
        <w:t xml:space="preserve"> time.</w:t>
      </w:r>
      <w:r>
        <w:rPr>
          <w:color w:val="000000"/>
          <w:lang w:eastAsia="en-US"/>
        </w:rPr>
        <w:t xml:space="preserve">  The web labor entries have been modified to reflect these changes.  The new milestone table and Gantt chart are presented below.</w:t>
      </w:r>
    </w:p>
    <w:p w:rsidR="00E400AD" w:rsidRDefault="00E400AD">
      <w:pPr>
        <w:spacing w:after="200" w:line="276" w:lineRule="auto"/>
        <w:rPr>
          <w:color w:val="000000"/>
          <w:lang w:eastAsia="en-US"/>
        </w:rPr>
      </w:pPr>
      <w:r>
        <w:rPr>
          <w:color w:val="000000"/>
          <w:lang w:eastAsia="en-US"/>
        </w:rPr>
        <w:br w:type="page"/>
      </w:r>
    </w:p>
    <w:p w:rsidR="00E400AD" w:rsidRDefault="00E400AD" w:rsidP="00E400AD">
      <w:pPr>
        <w:rPr>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328"/>
        <w:gridCol w:w="1328"/>
        <w:gridCol w:w="1361"/>
      </w:tblGrid>
      <w:tr w:rsidR="00E400AD" w:rsidRPr="00CB2511" w:rsidTr="00EE3066">
        <w:trPr>
          <w:trHeight w:val="569"/>
        </w:trPr>
        <w:tc>
          <w:tcPr>
            <w:tcW w:w="1341" w:type="dxa"/>
          </w:tcPr>
          <w:p w:rsidR="00E400AD" w:rsidRPr="00CB2511" w:rsidRDefault="00E400AD" w:rsidP="00EE3066">
            <w:pPr>
              <w:rPr>
                <w:b/>
                <w:sz w:val="20"/>
                <w:szCs w:val="20"/>
              </w:rPr>
            </w:pPr>
          </w:p>
        </w:tc>
        <w:tc>
          <w:tcPr>
            <w:tcW w:w="1242" w:type="dxa"/>
            <w:vAlign w:val="center"/>
          </w:tcPr>
          <w:p w:rsidR="00E400AD" w:rsidRPr="00CB2511" w:rsidRDefault="00E400AD" w:rsidP="00EE3066">
            <w:pPr>
              <w:jc w:val="center"/>
              <w:rPr>
                <w:b/>
                <w:sz w:val="20"/>
                <w:szCs w:val="20"/>
              </w:rPr>
            </w:pPr>
            <w:r w:rsidRPr="00CB2511">
              <w:rPr>
                <w:b/>
                <w:sz w:val="20"/>
                <w:szCs w:val="20"/>
              </w:rPr>
              <w:t>Milestone 1</w:t>
            </w:r>
          </w:p>
        </w:tc>
        <w:tc>
          <w:tcPr>
            <w:tcW w:w="1242" w:type="dxa"/>
            <w:vAlign w:val="center"/>
          </w:tcPr>
          <w:p w:rsidR="00E400AD" w:rsidRPr="00CB2511" w:rsidRDefault="00E400AD" w:rsidP="00EE3066">
            <w:pPr>
              <w:jc w:val="center"/>
              <w:rPr>
                <w:b/>
                <w:sz w:val="20"/>
                <w:szCs w:val="20"/>
              </w:rPr>
            </w:pPr>
            <w:r w:rsidRPr="00CB2511">
              <w:rPr>
                <w:b/>
                <w:sz w:val="20"/>
                <w:szCs w:val="20"/>
              </w:rPr>
              <w:t>Milestone 2</w:t>
            </w:r>
          </w:p>
        </w:tc>
        <w:tc>
          <w:tcPr>
            <w:tcW w:w="1242" w:type="dxa"/>
            <w:vAlign w:val="center"/>
          </w:tcPr>
          <w:p w:rsidR="00E400AD" w:rsidRPr="00CB2511" w:rsidRDefault="00E400AD" w:rsidP="00EE3066">
            <w:pPr>
              <w:jc w:val="center"/>
              <w:rPr>
                <w:b/>
                <w:sz w:val="20"/>
                <w:szCs w:val="20"/>
              </w:rPr>
            </w:pPr>
            <w:r w:rsidRPr="00CB2511">
              <w:rPr>
                <w:b/>
                <w:sz w:val="20"/>
                <w:szCs w:val="20"/>
              </w:rPr>
              <w:t>Milestone 3</w:t>
            </w:r>
          </w:p>
        </w:tc>
        <w:tc>
          <w:tcPr>
            <w:tcW w:w="1242" w:type="dxa"/>
            <w:vAlign w:val="center"/>
          </w:tcPr>
          <w:p w:rsidR="00E400AD" w:rsidRPr="00CB2511" w:rsidRDefault="00E400AD" w:rsidP="00EE3066">
            <w:pPr>
              <w:jc w:val="center"/>
              <w:rPr>
                <w:b/>
                <w:sz w:val="20"/>
                <w:szCs w:val="20"/>
              </w:rPr>
            </w:pPr>
            <w:r w:rsidRPr="00CB2511">
              <w:rPr>
                <w:b/>
                <w:sz w:val="20"/>
                <w:szCs w:val="20"/>
              </w:rPr>
              <w:t>Milestone 4</w:t>
            </w:r>
          </w:p>
        </w:tc>
        <w:tc>
          <w:tcPr>
            <w:tcW w:w="1186" w:type="dxa"/>
            <w:vAlign w:val="center"/>
          </w:tcPr>
          <w:p w:rsidR="00E400AD" w:rsidRPr="00CB2511" w:rsidRDefault="00E400AD" w:rsidP="00EE3066">
            <w:pPr>
              <w:jc w:val="center"/>
              <w:rPr>
                <w:b/>
                <w:sz w:val="20"/>
                <w:szCs w:val="20"/>
              </w:rPr>
            </w:pPr>
            <w:r w:rsidRPr="00CB2511">
              <w:rPr>
                <w:b/>
                <w:sz w:val="20"/>
                <w:szCs w:val="20"/>
              </w:rPr>
              <w:t>Milestone 5</w:t>
            </w:r>
          </w:p>
        </w:tc>
        <w:tc>
          <w:tcPr>
            <w:tcW w:w="1361" w:type="dxa"/>
            <w:vMerge w:val="restart"/>
            <w:vAlign w:val="center"/>
          </w:tcPr>
          <w:p w:rsidR="00E400AD" w:rsidRPr="00CB2511" w:rsidRDefault="00E400AD" w:rsidP="00EE3066">
            <w:pPr>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sidRPr="00CB2511">
              <w:rPr>
                <w:sz w:val="20"/>
                <w:szCs w:val="20"/>
              </w:rPr>
              <w:t>for each resource category for all milestones listed here</w:t>
            </w:r>
          </w:p>
        </w:tc>
      </w:tr>
      <w:tr w:rsidR="00E400AD" w:rsidRPr="00CB2511" w:rsidTr="00EE3066">
        <w:trPr>
          <w:trHeight w:val="569"/>
        </w:trPr>
        <w:tc>
          <w:tcPr>
            <w:tcW w:w="1341" w:type="dxa"/>
            <w:vAlign w:val="center"/>
          </w:tcPr>
          <w:p w:rsidR="00E400AD" w:rsidRPr="00CB2511" w:rsidRDefault="00E400AD" w:rsidP="00EE3066">
            <w:pPr>
              <w:rPr>
                <w:b/>
                <w:sz w:val="20"/>
                <w:szCs w:val="20"/>
              </w:rPr>
            </w:pPr>
            <w:r w:rsidRPr="00CB2511">
              <w:rPr>
                <w:b/>
                <w:sz w:val="20"/>
                <w:szCs w:val="20"/>
              </w:rPr>
              <w:t>Milestone Date</w:t>
            </w:r>
          </w:p>
        </w:tc>
        <w:tc>
          <w:tcPr>
            <w:tcW w:w="1242" w:type="dxa"/>
            <w:vAlign w:val="center"/>
          </w:tcPr>
          <w:p w:rsidR="00E400AD" w:rsidRPr="00CB2511" w:rsidRDefault="00E400AD" w:rsidP="00EE3066">
            <w:pPr>
              <w:rPr>
                <w:b/>
                <w:sz w:val="20"/>
                <w:szCs w:val="20"/>
              </w:rPr>
            </w:pPr>
            <w:r>
              <w:rPr>
                <w:b/>
                <w:sz w:val="20"/>
                <w:szCs w:val="20"/>
              </w:rPr>
              <w:t>June 2012</w:t>
            </w:r>
          </w:p>
        </w:tc>
        <w:tc>
          <w:tcPr>
            <w:tcW w:w="1242" w:type="dxa"/>
            <w:vAlign w:val="center"/>
          </w:tcPr>
          <w:p w:rsidR="00E400AD" w:rsidRPr="00CB2511" w:rsidRDefault="00E400AD" w:rsidP="00EE3066">
            <w:pPr>
              <w:rPr>
                <w:b/>
                <w:sz w:val="20"/>
                <w:szCs w:val="20"/>
              </w:rPr>
            </w:pPr>
            <w:r>
              <w:rPr>
                <w:b/>
                <w:sz w:val="20"/>
                <w:szCs w:val="20"/>
              </w:rPr>
              <w:t>Aug 2012</w:t>
            </w:r>
          </w:p>
        </w:tc>
        <w:tc>
          <w:tcPr>
            <w:tcW w:w="1242" w:type="dxa"/>
            <w:vAlign w:val="center"/>
          </w:tcPr>
          <w:p w:rsidR="00E400AD" w:rsidRPr="00CB2511" w:rsidRDefault="00E400AD" w:rsidP="00EE3066">
            <w:pPr>
              <w:rPr>
                <w:b/>
                <w:sz w:val="20"/>
                <w:szCs w:val="20"/>
              </w:rPr>
            </w:pPr>
            <w:r>
              <w:rPr>
                <w:b/>
                <w:sz w:val="20"/>
                <w:szCs w:val="20"/>
              </w:rPr>
              <w:t>Nov 2012</w:t>
            </w:r>
          </w:p>
        </w:tc>
        <w:tc>
          <w:tcPr>
            <w:tcW w:w="1242" w:type="dxa"/>
            <w:vAlign w:val="center"/>
          </w:tcPr>
          <w:p w:rsidR="00E400AD" w:rsidRPr="00CB2511" w:rsidRDefault="004C1C8C" w:rsidP="00EE3066">
            <w:pPr>
              <w:rPr>
                <w:b/>
                <w:sz w:val="20"/>
                <w:szCs w:val="20"/>
              </w:rPr>
            </w:pPr>
            <w:r>
              <w:rPr>
                <w:b/>
                <w:sz w:val="20"/>
                <w:szCs w:val="20"/>
              </w:rPr>
              <w:t xml:space="preserve">Dec </w:t>
            </w:r>
            <w:r w:rsidR="00E400AD">
              <w:rPr>
                <w:b/>
                <w:sz w:val="20"/>
                <w:szCs w:val="20"/>
              </w:rPr>
              <w:t xml:space="preserve"> 2013</w:t>
            </w:r>
          </w:p>
        </w:tc>
        <w:tc>
          <w:tcPr>
            <w:tcW w:w="1186" w:type="dxa"/>
            <w:vAlign w:val="center"/>
          </w:tcPr>
          <w:p w:rsidR="00E400AD" w:rsidRPr="00CB2511" w:rsidRDefault="004C1C8C" w:rsidP="00EE3066">
            <w:pPr>
              <w:rPr>
                <w:b/>
                <w:sz w:val="20"/>
                <w:szCs w:val="20"/>
              </w:rPr>
            </w:pPr>
            <w:r>
              <w:rPr>
                <w:b/>
                <w:sz w:val="20"/>
                <w:szCs w:val="20"/>
              </w:rPr>
              <w:t>Dec</w:t>
            </w:r>
            <w:r w:rsidR="00E400AD">
              <w:rPr>
                <w:b/>
                <w:sz w:val="20"/>
                <w:szCs w:val="20"/>
              </w:rPr>
              <w:t xml:space="preserve"> 2014</w:t>
            </w:r>
          </w:p>
        </w:tc>
        <w:tc>
          <w:tcPr>
            <w:tcW w:w="1361" w:type="dxa"/>
            <w:vMerge/>
            <w:vAlign w:val="center"/>
          </w:tcPr>
          <w:p w:rsidR="00E400AD" w:rsidRPr="00CB2511" w:rsidRDefault="00E400AD" w:rsidP="00EE3066">
            <w:pPr>
              <w:rPr>
                <w:b/>
                <w:sz w:val="20"/>
                <w:szCs w:val="20"/>
              </w:rPr>
            </w:pPr>
          </w:p>
        </w:tc>
      </w:tr>
      <w:tr w:rsidR="00E400AD" w:rsidRPr="00CB2511" w:rsidTr="00EE3066">
        <w:trPr>
          <w:trHeight w:val="569"/>
        </w:trPr>
        <w:tc>
          <w:tcPr>
            <w:tcW w:w="1341" w:type="dxa"/>
            <w:vAlign w:val="center"/>
          </w:tcPr>
          <w:p w:rsidR="00E400AD" w:rsidRPr="00CB2511" w:rsidRDefault="00E400AD" w:rsidP="00EE3066">
            <w:pPr>
              <w:rPr>
                <w:b/>
                <w:sz w:val="20"/>
                <w:szCs w:val="20"/>
              </w:rPr>
            </w:pPr>
            <w:r w:rsidRPr="00CB2511">
              <w:rPr>
                <w:b/>
                <w:sz w:val="20"/>
                <w:szCs w:val="20"/>
              </w:rPr>
              <w:t>Milestone Description</w:t>
            </w:r>
          </w:p>
        </w:tc>
        <w:tc>
          <w:tcPr>
            <w:tcW w:w="1242" w:type="dxa"/>
            <w:vAlign w:val="center"/>
          </w:tcPr>
          <w:p w:rsidR="00E400AD" w:rsidRPr="00CB2511" w:rsidRDefault="00E400AD" w:rsidP="00EE3066">
            <w:pPr>
              <w:rPr>
                <w:b/>
                <w:sz w:val="20"/>
                <w:szCs w:val="20"/>
              </w:rPr>
            </w:pPr>
            <w:r>
              <w:rPr>
                <w:b/>
                <w:sz w:val="20"/>
                <w:szCs w:val="20"/>
              </w:rPr>
              <w:t>Permitting addressed</w:t>
            </w:r>
          </w:p>
        </w:tc>
        <w:tc>
          <w:tcPr>
            <w:tcW w:w="1242" w:type="dxa"/>
            <w:vAlign w:val="center"/>
          </w:tcPr>
          <w:p w:rsidR="00E400AD" w:rsidRPr="00CB2511" w:rsidRDefault="00E400AD" w:rsidP="00EE3066">
            <w:pPr>
              <w:rPr>
                <w:b/>
                <w:sz w:val="20"/>
                <w:szCs w:val="20"/>
              </w:rPr>
            </w:pPr>
            <w:r>
              <w:rPr>
                <w:b/>
                <w:sz w:val="20"/>
                <w:szCs w:val="20"/>
              </w:rPr>
              <w:t>PDR</w:t>
            </w:r>
          </w:p>
        </w:tc>
        <w:tc>
          <w:tcPr>
            <w:tcW w:w="1242" w:type="dxa"/>
            <w:vAlign w:val="center"/>
          </w:tcPr>
          <w:p w:rsidR="00E400AD" w:rsidRPr="00CB2511" w:rsidRDefault="00E400AD" w:rsidP="00EE3066">
            <w:pPr>
              <w:rPr>
                <w:b/>
                <w:sz w:val="20"/>
                <w:szCs w:val="20"/>
              </w:rPr>
            </w:pPr>
            <w:r>
              <w:rPr>
                <w:b/>
                <w:sz w:val="20"/>
                <w:szCs w:val="20"/>
              </w:rPr>
              <w:t>CDR</w:t>
            </w:r>
          </w:p>
        </w:tc>
        <w:tc>
          <w:tcPr>
            <w:tcW w:w="1242" w:type="dxa"/>
            <w:vAlign w:val="center"/>
          </w:tcPr>
          <w:p w:rsidR="00E400AD" w:rsidRPr="00CB2511" w:rsidRDefault="00E400AD" w:rsidP="00EE3066">
            <w:pPr>
              <w:rPr>
                <w:b/>
                <w:sz w:val="20"/>
                <w:szCs w:val="20"/>
              </w:rPr>
            </w:pPr>
            <w:r>
              <w:rPr>
                <w:b/>
                <w:sz w:val="20"/>
                <w:szCs w:val="20"/>
              </w:rPr>
              <w:t xml:space="preserve"> Engr. Deployments</w:t>
            </w:r>
          </w:p>
        </w:tc>
        <w:tc>
          <w:tcPr>
            <w:tcW w:w="1186" w:type="dxa"/>
            <w:vAlign w:val="center"/>
          </w:tcPr>
          <w:p w:rsidR="00E400AD" w:rsidRPr="00CB2511" w:rsidRDefault="00E400AD" w:rsidP="00EE3066">
            <w:pPr>
              <w:rPr>
                <w:b/>
                <w:sz w:val="20"/>
                <w:szCs w:val="20"/>
              </w:rPr>
            </w:pPr>
            <w:r>
              <w:rPr>
                <w:b/>
                <w:sz w:val="20"/>
                <w:szCs w:val="20"/>
              </w:rPr>
              <w:t xml:space="preserve"> Science Deployments</w:t>
            </w:r>
          </w:p>
        </w:tc>
        <w:tc>
          <w:tcPr>
            <w:tcW w:w="1361" w:type="dxa"/>
            <w:vMerge/>
            <w:vAlign w:val="center"/>
          </w:tcPr>
          <w:p w:rsidR="00E400AD" w:rsidRPr="00CB2511" w:rsidRDefault="00E400AD" w:rsidP="00EE3066">
            <w:pPr>
              <w:rPr>
                <w:b/>
                <w:sz w:val="20"/>
                <w:szCs w:val="20"/>
              </w:rPr>
            </w:pPr>
          </w:p>
        </w:tc>
      </w:tr>
      <w:tr w:rsidR="00E400AD" w:rsidRPr="00CB2511" w:rsidTr="00EE3066">
        <w:trPr>
          <w:trHeight w:val="570"/>
        </w:trPr>
        <w:tc>
          <w:tcPr>
            <w:tcW w:w="1341" w:type="dxa"/>
            <w:vAlign w:val="center"/>
          </w:tcPr>
          <w:p w:rsidR="00E400AD" w:rsidRPr="00CB2511" w:rsidRDefault="00E400AD" w:rsidP="00EE3066">
            <w:pPr>
              <w:rPr>
                <w:b/>
                <w:sz w:val="20"/>
                <w:szCs w:val="20"/>
              </w:rPr>
            </w:pPr>
            <w:r w:rsidRPr="00CB2511">
              <w:rPr>
                <w:b/>
                <w:sz w:val="20"/>
                <w:szCs w:val="20"/>
              </w:rPr>
              <w:t>EE</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186" w:type="dxa"/>
            <w:vAlign w:val="center"/>
          </w:tcPr>
          <w:p w:rsidR="00E400AD" w:rsidRPr="00CB2511" w:rsidRDefault="00E400AD" w:rsidP="00EE3066">
            <w:pPr>
              <w:rPr>
                <w:b/>
                <w:sz w:val="20"/>
                <w:szCs w:val="20"/>
              </w:rPr>
            </w:pPr>
          </w:p>
        </w:tc>
        <w:tc>
          <w:tcPr>
            <w:tcW w:w="1361" w:type="dxa"/>
            <w:vAlign w:val="center"/>
          </w:tcPr>
          <w:p w:rsidR="00E400AD" w:rsidRPr="00CB2511" w:rsidRDefault="00E400AD" w:rsidP="00EE3066">
            <w:pPr>
              <w:rPr>
                <w:b/>
                <w:sz w:val="20"/>
                <w:szCs w:val="20"/>
              </w:rPr>
            </w:pPr>
          </w:p>
        </w:tc>
      </w:tr>
      <w:tr w:rsidR="00E400AD" w:rsidRPr="00CB2511" w:rsidTr="00EE3066">
        <w:trPr>
          <w:trHeight w:val="569"/>
        </w:trPr>
        <w:tc>
          <w:tcPr>
            <w:tcW w:w="1341" w:type="dxa"/>
            <w:vAlign w:val="center"/>
          </w:tcPr>
          <w:p w:rsidR="00E400AD" w:rsidRPr="00CB2511" w:rsidRDefault="00E400AD" w:rsidP="00EE3066">
            <w:pPr>
              <w:rPr>
                <w:b/>
                <w:sz w:val="20"/>
                <w:szCs w:val="20"/>
              </w:rPr>
            </w:pPr>
            <w:r w:rsidRPr="00CB2511">
              <w:rPr>
                <w:b/>
                <w:sz w:val="20"/>
                <w:szCs w:val="20"/>
              </w:rPr>
              <w:t>SE</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186" w:type="dxa"/>
            <w:vAlign w:val="center"/>
          </w:tcPr>
          <w:p w:rsidR="00E400AD" w:rsidRPr="00CB2511" w:rsidRDefault="00E400AD" w:rsidP="00EE3066">
            <w:pPr>
              <w:rPr>
                <w:b/>
                <w:sz w:val="20"/>
                <w:szCs w:val="20"/>
              </w:rPr>
            </w:pPr>
          </w:p>
        </w:tc>
        <w:tc>
          <w:tcPr>
            <w:tcW w:w="1361" w:type="dxa"/>
            <w:vAlign w:val="center"/>
          </w:tcPr>
          <w:p w:rsidR="00E400AD" w:rsidRPr="00CB2511" w:rsidRDefault="00E400AD" w:rsidP="00EE3066">
            <w:pPr>
              <w:rPr>
                <w:b/>
                <w:sz w:val="20"/>
                <w:szCs w:val="20"/>
              </w:rPr>
            </w:pPr>
          </w:p>
        </w:tc>
      </w:tr>
      <w:tr w:rsidR="00E400AD" w:rsidRPr="00CB2511" w:rsidTr="00EE3066">
        <w:trPr>
          <w:trHeight w:val="569"/>
        </w:trPr>
        <w:tc>
          <w:tcPr>
            <w:tcW w:w="1341" w:type="dxa"/>
            <w:vAlign w:val="center"/>
          </w:tcPr>
          <w:p w:rsidR="00E400AD" w:rsidRPr="00CB2511" w:rsidRDefault="00E400AD" w:rsidP="00EE3066">
            <w:pPr>
              <w:rPr>
                <w:b/>
                <w:sz w:val="20"/>
                <w:szCs w:val="20"/>
              </w:rPr>
            </w:pPr>
            <w:r w:rsidRPr="00CB2511">
              <w:rPr>
                <w:b/>
                <w:sz w:val="20"/>
                <w:szCs w:val="20"/>
              </w:rPr>
              <w:t>ME</w:t>
            </w:r>
          </w:p>
        </w:tc>
        <w:tc>
          <w:tcPr>
            <w:tcW w:w="1242" w:type="dxa"/>
            <w:vAlign w:val="center"/>
          </w:tcPr>
          <w:p w:rsidR="00E400AD" w:rsidRPr="00CB2511" w:rsidRDefault="004C1C8C" w:rsidP="00EE3066">
            <w:pPr>
              <w:rPr>
                <w:b/>
                <w:sz w:val="20"/>
                <w:szCs w:val="20"/>
              </w:rPr>
            </w:pPr>
            <w:r>
              <w:rPr>
                <w:b/>
                <w:sz w:val="20"/>
                <w:szCs w:val="20"/>
              </w:rPr>
              <w:t>120 hrs</w:t>
            </w:r>
          </w:p>
        </w:tc>
        <w:tc>
          <w:tcPr>
            <w:tcW w:w="1242" w:type="dxa"/>
            <w:vAlign w:val="center"/>
          </w:tcPr>
          <w:p w:rsidR="00E400AD" w:rsidRPr="00CB2511" w:rsidRDefault="004C1C8C" w:rsidP="00EE3066">
            <w:pPr>
              <w:rPr>
                <w:b/>
                <w:sz w:val="20"/>
                <w:szCs w:val="20"/>
              </w:rPr>
            </w:pPr>
            <w:r>
              <w:rPr>
                <w:b/>
                <w:sz w:val="20"/>
                <w:szCs w:val="20"/>
              </w:rPr>
              <w:t>224 hrs</w:t>
            </w:r>
          </w:p>
        </w:tc>
        <w:tc>
          <w:tcPr>
            <w:tcW w:w="1242" w:type="dxa"/>
            <w:vAlign w:val="center"/>
          </w:tcPr>
          <w:p w:rsidR="00E400AD" w:rsidRPr="00CB2511" w:rsidRDefault="004C1C8C" w:rsidP="00EE3066">
            <w:pPr>
              <w:rPr>
                <w:b/>
                <w:sz w:val="20"/>
                <w:szCs w:val="20"/>
              </w:rPr>
            </w:pPr>
            <w:r>
              <w:rPr>
                <w:b/>
                <w:sz w:val="20"/>
                <w:szCs w:val="20"/>
              </w:rPr>
              <w:t>280 hrs</w:t>
            </w:r>
          </w:p>
        </w:tc>
        <w:tc>
          <w:tcPr>
            <w:tcW w:w="1242" w:type="dxa"/>
            <w:vAlign w:val="center"/>
          </w:tcPr>
          <w:p w:rsidR="00375C00" w:rsidRPr="00CB2511" w:rsidRDefault="001214BE" w:rsidP="00EE3066">
            <w:pPr>
              <w:rPr>
                <w:b/>
                <w:sz w:val="20"/>
                <w:szCs w:val="20"/>
              </w:rPr>
            </w:pPr>
            <w:r>
              <w:rPr>
                <w:b/>
                <w:sz w:val="20"/>
                <w:szCs w:val="20"/>
              </w:rPr>
              <w:t>408 hrs</w:t>
            </w:r>
          </w:p>
        </w:tc>
        <w:tc>
          <w:tcPr>
            <w:tcW w:w="1186" w:type="dxa"/>
            <w:vAlign w:val="center"/>
          </w:tcPr>
          <w:p w:rsidR="00E400AD" w:rsidRPr="00CB2511" w:rsidRDefault="001214BE" w:rsidP="00EE3066">
            <w:pPr>
              <w:rPr>
                <w:b/>
                <w:sz w:val="20"/>
                <w:szCs w:val="20"/>
              </w:rPr>
            </w:pPr>
            <w:r>
              <w:rPr>
                <w:b/>
                <w:sz w:val="20"/>
                <w:szCs w:val="20"/>
              </w:rPr>
              <w:t>488 hrs</w:t>
            </w:r>
          </w:p>
        </w:tc>
        <w:tc>
          <w:tcPr>
            <w:tcW w:w="1361" w:type="dxa"/>
            <w:vAlign w:val="center"/>
          </w:tcPr>
          <w:p w:rsidR="00E400AD" w:rsidRPr="00CB2511" w:rsidRDefault="001214BE" w:rsidP="001214BE">
            <w:pPr>
              <w:rPr>
                <w:b/>
                <w:sz w:val="20"/>
                <w:szCs w:val="20"/>
              </w:rPr>
            </w:pPr>
            <w:r>
              <w:rPr>
                <w:b/>
                <w:sz w:val="20"/>
                <w:szCs w:val="20"/>
              </w:rPr>
              <w:t>1520 hrs</w:t>
            </w:r>
          </w:p>
        </w:tc>
      </w:tr>
      <w:tr w:rsidR="00E400AD" w:rsidRPr="00CB2511" w:rsidTr="00EE3066">
        <w:trPr>
          <w:trHeight w:val="570"/>
        </w:trPr>
        <w:tc>
          <w:tcPr>
            <w:tcW w:w="1341" w:type="dxa"/>
            <w:vAlign w:val="center"/>
          </w:tcPr>
          <w:p w:rsidR="00E400AD" w:rsidRPr="00CB2511" w:rsidRDefault="00E400AD" w:rsidP="00EE3066">
            <w:pPr>
              <w:rPr>
                <w:b/>
                <w:sz w:val="20"/>
                <w:szCs w:val="20"/>
              </w:rPr>
            </w:pPr>
            <w:r w:rsidRPr="00CB2511">
              <w:rPr>
                <w:b/>
                <w:sz w:val="20"/>
                <w:szCs w:val="20"/>
              </w:rPr>
              <w:t>EE Tech</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1214BE" w:rsidP="00EE3066">
            <w:pPr>
              <w:rPr>
                <w:b/>
                <w:sz w:val="20"/>
                <w:szCs w:val="20"/>
              </w:rPr>
            </w:pPr>
            <w:r>
              <w:rPr>
                <w:b/>
                <w:sz w:val="20"/>
                <w:szCs w:val="20"/>
              </w:rPr>
              <w:t>40 hrs</w:t>
            </w:r>
          </w:p>
        </w:tc>
        <w:tc>
          <w:tcPr>
            <w:tcW w:w="1242" w:type="dxa"/>
            <w:vAlign w:val="center"/>
          </w:tcPr>
          <w:p w:rsidR="00E400AD" w:rsidRPr="00CB2511" w:rsidRDefault="001214BE" w:rsidP="00EE3066">
            <w:pPr>
              <w:rPr>
                <w:b/>
                <w:sz w:val="20"/>
                <w:szCs w:val="20"/>
              </w:rPr>
            </w:pPr>
            <w:r>
              <w:rPr>
                <w:b/>
                <w:sz w:val="20"/>
                <w:szCs w:val="20"/>
              </w:rPr>
              <w:t>80 hrs</w:t>
            </w:r>
          </w:p>
        </w:tc>
        <w:tc>
          <w:tcPr>
            <w:tcW w:w="1186" w:type="dxa"/>
            <w:vAlign w:val="center"/>
          </w:tcPr>
          <w:p w:rsidR="00E400AD" w:rsidRPr="00CB2511" w:rsidRDefault="00E400AD" w:rsidP="00EE3066">
            <w:pPr>
              <w:rPr>
                <w:b/>
                <w:sz w:val="20"/>
                <w:szCs w:val="20"/>
              </w:rPr>
            </w:pPr>
          </w:p>
        </w:tc>
        <w:tc>
          <w:tcPr>
            <w:tcW w:w="1361" w:type="dxa"/>
            <w:vAlign w:val="center"/>
          </w:tcPr>
          <w:p w:rsidR="00E400AD" w:rsidRPr="00CB2511" w:rsidRDefault="001214BE" w:rsidP="001214BE">
            <w:pPr>
              <w:rPr>
                <w:b/>
                <w:sz w:val="20"/>
                <w:szCs w:val="20"/>
              </w:rPr>
            </w:pPr>
            <w:r>
              <w:rPr>
                <w:b/>
                <w:sz w:val="20"/>
                <w:szCs w:val="20"/>
              </w:rPr>
              <w:t>120 hrs</w:t>
            </w:r>
          </w:p>
        </w:tc>
      </w:tr>
      <w:tr w:rsidR="00E400AD" w:rsidRPr="00CB2511" w:rsidTr="00EE3066">
        <w:trPr>
          <w:trHeight w:val="570"/>
        </w:trPr>
        <w:tc>
          <w:tcPr>
            <w:tcW w:w="1341" w:type="dxa"/>
            <w:vAlign w:val="center"/>
          </w:tcPr>
          <w:p w:rsidR="00E400AD" w:rsidRPr="00CB2511" w:rsidRDefault="00E400AD" w:rsidP="00EE3066">
            <w:pPr>
              <w:rPr>
                <w:b/>
                <w:sz w:val="20"/>
                <w:szCs w:val="20"/>
              </w:rPr>
            </w:pPr>
            <w:r w:rsidRPr="00CB2511">
              <w:rPr>
                <w:b/>
                <w:sz w:val="20"/>
                <w:szCs w:val="20"/>
              </w:rPr>
              <w:t>SE Tech</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186" w:type="dxa"/>
            <w:vAlign w:val="center"/>
          </w:tcPr>
          <w:p w:rsidR="00E400AD" w:rsidRPr="00CB2511" w:rsidRDefault="00E400AD" w:rsidP="00EE3066">
            <w:pPr>
              <w:rPr>
                <w:b/>
                <w:sz w:val="20"/>
                <w:szCs w:val="20"/>
              </w:rPr>
            </w:pPr>
          </w:p>
        </w:tc>
        <w:tc>
          <w:tcPr>
            <w:tcW w:w="1361" w:type="dxa"/>
            <w:vAlign w:val="center"/>
          </w:tcPr>
          <w:p w:rsidR="00E400AD" w:rsidRPr="00CB2511" w:rsidRDefault="00E400AD" w:rsidP="00EE3066">
            <w:pPr>
              <w:rPr>
                <w:b/>
                <w:sz w:val="20"/>
                <w:szCs w:val="20"/>
              </w:rPr>
            </w:pPr>
          </w:p>
        </w:tc>
      </w:tr>
      <w:tr w:rsidR="00E400AD" w:rsidRPr="00CB2511" w:rsidTr="00EE3066">
        <w:trPr>
          <w:trHeight w:val="570"/>
        </w:trPr>
        <w:tc>
          <w:tcPr>
            <w:tcW w:w="1341" w:type="dxa"/>
            <w:vAlign w:val="center"/>
          </w:tcPr>
          <w:p w:rsidR="00E400AD" w:rsidRPr="00CB2511" w:rsidRDefault="00E400AD" w:rsidP="00EE3066">
            <w:pPr>
              <w:rPr>
                <w:b/>
                <w:sz w:val="20"/>
                <w:szCs w:val="20"/>
              </w:rPr>
            </w:pPr>
            <w:r w:rsidRPr="00CB2511">
              <w:rPr>
                <w:b/>
                <w:sz w:val="20"/>
                <w:szCs w:val="20"/>
              </w:rPr>
              <w:t>ME Tech</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1214BE" w:rsidP="00EE3066">
            <w:pPr>
              <w:rPr>
                <w:b/>
                <w:sz w:val="20"/>
                <w:szCs w:val="20"/>
              </w:rPr>
            </w:pPr>
            <w:r>
              <w:rPr>
                <w:b/>
                <w:sz w:val="20"/>
                <w:szCs w:val="20"/>
              </w:rPr>
              <w:t>40 hrs</w:t>
            </w:r>
          </w:p>
        </w:tc>
        <w:tc>
          <w:tcPr>
            <w:tcW w:w="1242" w:type="dxa"/>
            <w:vAlign w:val="center"/>
          </w:tcPr>
          <w:p w:rsidR="00E400AD" w:rsidRPr="00CB2511" w:rsidRDefault="001214BE" w:rsidP="00EE3066">
            <w:pPr>
              <w:rPr>
                <w:b/>
                <w:sz w:val="20"/>
                <w:szCs w:val="20"/>
              </w:rPr>
            </w:pPr>
            <w:r>
              <w:rPr>
                <w:b/>
                <w:sz w:val="20"/>
                <w:szCs w:val="20"/>
              </w:rPr>
              <w:t>80 hrs</w:t>
            </w:r>
          </w:p>
        </w:tc>
        <w:tc>
          <w:tcPr>
            <w:tcW w:w="1242" w:type="dxa"/>
            <w:vAlign w:val="center"/>
          </w:tcPr>
          <w:p w:rsidR="00E400AD" w:rsidRPr="00CB2511" w:rsidRDefault="001214BE" w:rsidP="00EE3066">
            <w:pPr>
              <w:rPr>
                <w:b/>
                <w:sz w:val="20"/>
                <w:szCs w:val="20"/>
              </w:rPr>
            </w:pPr>
            <w:r>
              <w:rPr>
                <w:b/>
                <w:sz w:val="20"/>
                <w:szCs w:val="20"/>
              </w:rPr>
              <w:t>128 hrs</w:t>
            </w:r>
          </w:p>
        </w:tc>
        <w:tc>
          <w:tcPr>
            <w:tcW w:w="1186" w:type="dxa"/>
            <w:vAlign w:val="center"/>
          </w:tcPr>
          <w:p w:rsidR="00E400AD" w:rsidRPr="00CB2511" w:rsidRDefault="001214BE" w:rsidP="00EE3066">
            <w:pPr>
              <w:rPr>
                <w:b/>
                <w:sz w:val="20"/>
                <w:szCs w:val="20"/>
              </w:rPr>
            </w:pPr>
            <w:r>
              <w:rPr>
                <w:b/>
                <w:sz w:val="20"/>
                <w:szCs w:val="20"/>
              </w:rPr>
              <w:t>80 hrs</w:t>
            </w:r>
          </w:p>
        </w:tc>
        <w:tc>
          <w:tcPr>
            <w:tcW w:w="1361" w:type="dxa"/>
            <w:vAlign w:val="center"/>
          </w:tcPr>
          <w:p w:rsidR="00E400AD" w:rsidRPr="00CB2511" w:rsidRDefault="001214BE" w:rsidP="00EE3066">
            <w:pPr>
              <w:rPr>
                <w:b/>
                <w:sz w:val="20"/>
                <w:szCs w:val="20"/>
              </w:rPr>
            </w:pPr>
            <w:r>
              <w:rPr>
                <w:b/>
                <w:sz w:val="20"/>
                <w:szCs w:val="20"/>
              </w:rPr>
              <w:t>328 hrs</w:t>
            </w:r>
          </w:p>
        </w:tc>
      </w:tr>
      <w:tr w:rsidR="00E400AD" w:rsidRPr="00CB2511" w:rsidTr="00EE3066">
        <w:trPr>
          <w:trHeight w:val="570"/>
        </w:trPr>
        <w:tc>
          <w:tcPr>
            <w:tcW w:w="1341" w:type="dxa"/>
            <w:vAlign w:val="center"/>
          </w:tcPr>
          <w:p w:rsidR="00E400AD" w:rsidRPr="00CB2511" w:rsidRDefault="00E400AD" w:rsidP="00EE3066">
            <w:pPr>
              <w:rPr>
                <w:b/>
                <w:sz w:val="20"/>
                <w:szCs w:val="20"/>
              </w:rPr>
            </w:pPr>
            <w:r w:rsidRPr="00CB2511">
              <w:rPr>
                <w:b/>
                <w:sz w:val="20"/>
                <w:szCs w:val="20"/>
              </w:rPr>
              <w:t>Machine Shop</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1214BE" w:rsidP="00EE3066">
            <w:pPr>
              <w:rPr>
                <w:b/>
                <w:sz w:val="20"/>
                <w:szCs w:val="20"/>
              </w:rPr>
            </w:pPr>
            <w:r>
              <w:rPr>
                <w:b/>
                <w:sz w:val="20"/>
                <w:szCs w:val="20"/>
              </w:rPr>
              <w:t>120 hrs</w:t>
            </w:r>
          </w:p>
        </w:tc>
        <w:tc>
          <w:tcPr>
            <w:tcW w:w="1242" w:type="dxa"/>
            <w:vAlign w:val="center"/>
          </w:tcPr>
          <w:p w:rsidR="00E400AD" w:rsidRPr="00CB2511" w:rsidRDefault="001214BE" w:rsidP="00EE3066">
            <w:pPr>
              <w:rPr>
                <w:b/>
                <w:sz w:val="20"/>
                <w:szCs w:val="20"/>
              </w:rPr>
            </w:pPr>
            <w:r>
              <w:rPr>
                <w:b/>
                <w:sz w:val="20"/>
                <w:szCs w:val="20"/>
              </w:rPr>
              <w:t>80 hrs</w:t>
            </w:r>
          </w:p>
        </w:tc>
        <w:tc>
          <w:tcPr>
            <w:tcW w:w="1186" w:type="dxa"/>
            <w:vAlign w:val="center"/>
          </w:tcPr>
          <w:p w:rsidR="00E400AD" w:rsidRPr="00CB2511" w:rsidRDefault="00E400AD" w:rsidP="00EE3066">
            <w:pPr>
              <w:rPr>
                <w:b/>
                <w:sz w:val="20"/>
                <w:szCs w:val="20"/>
              </w:rPr>
            </w:pPr>
          </w:p>
        </w:tc>
        <w:tc>
          <w:tcPr>
            <w:tcW w:w="1361" w:type="dxa"/>
            <w:vAlign w:val="center"/>
          </w:tcPr>
          <w:p w:rsidR="00E400AD" w:rsidRPr="00CB2511" w:rsidRDefault="001214BE" w:rsidP="00EE3066">
            <w:pPr>
              <w:rPr>
                <w:b/>
                <w:sz w:val="20"/>
                <w:szCs w:val="20"/>
              </w:rPr>
            </w:pPr>
            <w:r>
              <w:rPr>
                <w:b/>
                <w:sz w:val="20"/>
                <w:szCs w:val="20"/>
              </w:rPr>
              <w:t>200 hrs</w:t>
            </w:r>
          </w:p>
        </w:tc>
      </w:tr>
      <w:tr w:rsidR="00E400AD" w:rsidRPr="00CB2511" w:rsidTr="00EE3066">
        <w:trPr>
          <w:trHeight w:val="570"/>
        </w:trPr>
        <w:tc>
          <w:tcPr>
            <w:tcW w:w="1341" w:type="dxa"/>
            <w:vAlign w:val="center"/>
          </w:tcPr>
          <w:p w:rsidR="00E400AD" w:rsidRPr="00CB2511" w:rsidRDefault="00E400AD" w:rsidP="00EE3066">
            <w:pPr>
              <w:rPr>
                <w:b/>
                <w:sz w:val="20"/>
                <w:szCs w:val="20"/>
              </w:rPr>
            </w:pPr>
            <w:r>
              <w:rPr>
                <w:b/>
                <w:sz w:val="20"/>
                <w:szCs w:val="20"/>
              </w:rPr>
              <w:t>Divers</w:t>
            </w: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242" w:type="dxa"/>
            <w:vAlign w:val="center"/>
          </w:tcPr>
          <w:p w:rsidR="00E400AD" w:rsidRPr="00CB2511" w:rsidRDefault="00E400AD" w:rsidP="00EE3066">
            <w:pPr>
              <w:rPr>
                <w:b/>
                <w:sz w:val="20"/>
                <w:szCs w:val="20"/>
              </w:rPr>
            </w:pPr>
          </w:p>
        </w:tc>
        <w:tc>
          <w:tcPr>
            <w:tcW w:w="1186" w:type="dxa"/>
            <w:vAlign w:val="center"/>
          </w:tcPr>
          <w:p w:rsidR="00E400AD" w:rsidRPr="00CB2511" w:rsidRDefault="00E400AD" w:rsidP="00EE3066">
            <w:pPr>
              <w:rPr>
                <w:b/>
                <w:sz w:val="20"/>
                <w:szCs w:val="20"/>
              </w:rPr>
            </w:pPr>
          </w:p>
        </w:tc>
        <w:tc>
          <w:tcPr>
            <w:tcW w:w="1361" w:type="dxa"/>
            <w:vAlign w:val="center"/>
          </w:tcPr>
          <w:p w:rsidR="00E400AD" w:rsidRPr="00CB2511" w:rsidRDefault="00E400AD" w:rsidP="00EE3066">
            <w:pPr>
              <w:rPr>
                <w:b/>
                <w:sz w:val="20"/>
                <w:szCs w:val="20"/>
              </w:rPr>
            </w:pPr>
          </w:p>
        </w:tc>
      </w:tr>
    </w:tbl>
    <w:p w:rsidR="00E400AD" w:rsidRDefault="00E400AD" w:rsidP="00E400AD">
      <w:pPr>
        <w:rPr>
          <w:color w:val="000000"/>
          <w:lang w:eastAsia="en-US"/>
        </w:rPr>
      </w:pPr>
    </w:p>
    <w:p w:rsidR="00E400AD" w:rsidRDefault="00E400AD" w:rsidP="00E400AD">
      <w:pPr>
        <w:rPr>
          <w:color w:val="000000"/>
          <w:lang w:eastAsia="en-US"/>
        </w:rPr>
      </w:pPr>
    </w:p>
    <w:p w:rsidR="008B049C" w:rsidRDefault="008B049C">
      <w:pPr>
        <w:spacing w:after="200" w:line="276" w:lineRule="auto"/>
        <w:rPr>
          <w:color w:val="000000"/>
          <w:lang w:eastAsia="en-US"/>
        </w:rPr>
        <w:sectPr w:rsidR="008B049C" w:rsidSect="0064691E">
          <w:pgSz w:w="12240" w:h="15840"/>
          <w:pgMar w:top="1440" w:right="1440" w:bottom="1440" w:left="1440" w:header="720" w:footer="720" w:gutter="0"/>
          <w:cols w:space="720"/>
          <w:docGrid w:linePitch="360"/>
        </w:sectPr>
      </w:pPr>
    </w:p>
    <w:p w:rsidR="008B049C" w:rsidRDefault="008B049C">
      <w:pPr>
        <w:spacing w:after="200" w:line="276" w:lineRule="auto"/>
        <w:rPr>
          <w:color w:val="000000"/>
          <w:lang w:eastAsia="en-US"/>
        </w:rPr>
      </w:pPr>
    </w:p>
    <w:p w:rsidR="008B049C" w:rsidRDefault="008B049C" w:rsidP="00D35720">
      <w:pPr>
        <w:spacing w:after="200" w:line="276" w:lineRule="auto"/>
        <w:ind w:hanging="720"/>
        <w:rPr>
          <w:color w:val="000000"/>
          <w:lang w:eastAsia="en-US"/>
        </w:rPr>
        <w:sectPr w:rsidR="008B049C" w:rsidSect="008B049C">
          <w:pgSz w:w="15840" w:h="12240" w:orient="landscape"/>
          <w:pgMar w:top="1440" w:right="1440" w:bottom="1440" w:left="1440" w:header="720" w:footer="720" w:gutter="0"/>
          <w:cols w:space="720"/>
          <w:docGrid w:linePitch="360"/>
        </w:sectPr>
      </w:pPr>
      <w:r>
        <w:rPr>
          <w:noProof/>
          <w:color w:val="000000"/>
          <w:lang w:eastAsia="en-US"/>
        </w:rPr>
        <w:drawing>
          <wp:inline distT="0" distB="0" distL="0" distR="0">
            <wp:extent cx="9226769" cy="48006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r="41837" b="48065"/>
                    <a:stretch>
                      <a:fillRect/>
                    </a:stretch>
                  </pic:blipFill>
                  <pic:spPr bwMode="auto">
                    <a:xfrm>
                      <a:off x="0" y="0"/>
                      <a:ext cx="9229072" cy="4801798"/>
                    </a:xfrm>
                    <a:prstGeom prst="rect">
                      <a:avLst/>
                    </a:prstGeom>
                    <a:noFill/>
                    <a:ln w="9525">
                      <a:noFill/>
                      <a:miter lim="800000"/>
                      <a:headEnd/>
                      <a:tailEnd/>
                    </a:ln>
                  </pic:spPr>
                </pic:pic>
              </a:graphicData>
            </a:graphic>
          </wp:inline>
        </w:drawing>
      </w:r>
    </w:p>
    <w:p w:rsidR="00E400AD" w:rsidRPr="00E400AD" w:rsidRDefault="00E400AD" w:rsidP="00E400AD">
      <w:pPr>
        <w:autoSpaceDE w:val="0"/>
        <w:autoSpaceDN w:val="0"/>
        <w:adjustRightInd w:val="0"/>
        <w:rPr>
          <w:b/>
          <w:color w:val="000000"/>
          <w:lang w:eastAsia="en-US"/>
        </w:rPr>
      </w:pPr>
      <w:r w:rsidRPr="00E400AD">
        <w:rPr>
          <w:b/>
        </w:rPr>
        <w:lastRenderedPageBreak/>
        <w:t>Specific Comment #2: “</w:t>
      </w:r>
      <w:r w:rsidRPr="00E400AD">
        <w:rPr>
          <w:rFonts w:eastAsiaTheme="minorHAnsi"/>
          <w:b/>
          <w:color w:val="000000"/>
          <w:lang w:eastAsia="en-US"/>
        </w:rPr>
        <w:t>we’d like to see a plan where purchase of the 2</w:t>
      </w:r>
      <w:r w:rsidRPr="00E400AD">
        <w:rPr>
          <w:rFonts w:eastAsiaTheme="minorHAnsi"/>
          <w:b/>
          <w:color w:val="000000"/>
          <w:sz w:val="16"/>
          <w:szCs w:val="16"/>
          <w:vertAlign w:val="superscript"/>
          <w:lang w:eastAsia="en-US"/>
        </w:rPr>
        <w:t>nd</w:t>
      </w:r>
      <w:r w:rsidRPr="00E400AD">
        <w:rPr>
          <w:rFonts w:eastAsiaTheme="minorHAnsi"/>
          <w:b/>
          <w:color w:val="000000"/>
          <w:sz w:val="16"/>
          <w:szCs w:val="16"/>
          <w:lang w:eastAsia="en-US"/>
        </w:rPr>
        <w:t xml:space="preserve"> </w:t>
      </w:r>
      <w:r w:rsidRPr="00E400AD">
        <w:rPr>
          <w:rFonts w:eastAsiaTheme="minorHAnsi"/>
          <w:b/>
          <w:color w:val="000000"/>
          <w:lang w:eastAsia="en-US"/>
        </w:rPr>
        <w:t>float is deferred to Y2”</w:t>
      </w:r>
      <w:r w:rsidRPr="00E400AD">
        <w:rPr>
          <w:b/>
        </w:rPr>
        <w:t xml:space="preserve">  </w:t>
      </w:r>
    </w:p>
    <w:p w:rsidR="00E400AD" w:rsidRDefault="00E400AD" w:rsidP="00E400AD">
      <w:pPr>
        <w:rPr>
          <w:color w:val="000000"/>
          <w:lang w:eastAsia="en-US"/>
        </w:rPr>
      </w:pPr>
    </w:p>
    <w:p w:rsidR="00E400AD" w:rsidRDefault="00E400AD" w:rsidP="00E400AD">
      <w:pPr>
        <w:jc w:val="both"/>
      </w:pPr>
      <w:r>
        <w:t>We have moved the purchase of the 2</w:t>
      </w:r>
      <w:r w:rsidRPr="00D5449A">
        <w:rPr>
          <w:vertAlign w:val="superscript"/>
        </w:rPr>
        <w:t>nd</w:t>
      </w:r>
      <w:r>
        <w:t xml:space="preserve"> profiling float to the 2</w:t>
      </w:r>
      <w:r w:rsidRPr="00D5449A">
        <w:rPr>
          <w:vertAlign w:val="superscript"/>
        </w:rPr>
        <w:t>nd</w:t>
      </w:r>
      <w:r>
        <w:t xml:space="preserve"> year of the project.  This will have some impact on our development process.  We were expecting to use both floats early on to address a) the question of how different the tracks of 2 floats deployed in the same general vicinity may vary and b) the effectiveness of various “parking” strategies.  </w:t>
      </w:r>
      <w:r w:rsidR="00EE3066">
        <w:t>However, w</w:t>
      </w:r>
      <w:r>
        <w:t>e do not anticipate this impact to seriously affect the project.  We also increased the cost of the floats to include sales tax</w:t>
      </w:r>
      <w:r w:rsidR="008B049C">
        <w:t xml:space="preserve">.  </w:t>
      </w:r>
      <w:r>
        <w:t>The new budget</w:t>
      </w:r>
      <w:r w:rsidR="008B049C">
        <w:t xml:space="preserve"> for 2012</w:t>
      </w:r>
      <w:r>
        <w:t xml:space="preserve"> is presented here</w:t>
      </w:r>
      <w:r w:rsidR="008B049C">
        <w:t xml:space="preserve"> and the web entries have been updated</w:t>
      </w:r>
      <w:r>
        <w:t>.</w:t>
      </w:r>
    </w:p>
    <w:p w:rsidR="00E400AD" w:rsidRDefault="00E400AD" w:rsidP="00E400AD">
      <w:pPr>
        <w:jc w:val="center"/>
      </w:pPr>
    </w:p>
    <w:tbl>
      <w:tblPr>
        <w:tblW w:w="5560" w:type="dxa"/>
        <w:jc w:val="center"/>
        <w:tblInd w:w="94" w:type="dxa"/>
        <w:tblLook w:val="04A0"/>
      </w:tblPr>
      <w:tblGrid>
        <w:gridCol w:w="3360"/>
        <w:gridCol w:w="1240"/>
        <w:gridCol w:w="960"/>
      </w:tblGrid>
      <w:tr w:rsidR="00E400AD" w:rsidRPr="00D5449A" w:rsidTr="00EE3066">
        <w:trPr>
          <w:trHeight w:val="288"/>
          <w:jc w:val="center"/>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Year 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Year 2</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Float 1</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$42,900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Float 2</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$42,900</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Buoyancy engine prototype</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$3,000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D35720" w:rsidP="00EE3066">
            <w:pP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Buoyancy engine deployable</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$5,000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Buoyancy test fixture</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$2,000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Pump interface</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$1,500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Float frame material</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$2,500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Iridium air time</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$1,000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Travel to UW Riser Lab (1 person 2X)</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$4,000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MLML small whaler (6X half days)</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$1,260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John Martin (2X half days)</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$3,290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Misc</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$1,500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r w:rsidR="00E400AD" w:rsidRPr="00D5449A" w:rsidTr="00EE3066">
        <w:trPr>
          <w:trHeight w:val="288"/>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jc w:val="right"/>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$67,950</w:t>
            </w:r>
          </w:p>
        </w:tc>
        <w:tc>
          <w:tcPr>
            <w:tcW w:w="960" w:type="dxa"/>
            <w:tcBorders>
              <w:top w:val="nil"/>
              <w:left w:val="nil"/>
              <w:bottom w:val="single" w:sz="4" w:space="0" w:color="auto"/>
              <w:right w:val="single" w:sz="4" w:space="0" w:color="auto"/>
            </w:tcBorders>
            <w:shd w:val="clear" w:color="auto" w:fill="auto"/>
            <w:noWrap/>
            <w:vAlign w:val="bottom"/>
            <w:hideMark/>
          </w:tcPr>
          <w:p w:rsidR="00E400AD" w:rsidRPr="00D5449A" w:rsidRDefault="00E400AD" w:rsidP="00EE3066">
            <w:pPr>
              <w:rPr>
                <w:rFonts w:ascii="Calibri" w:eastAsia="Times New Roman" w:hAnsi="Calibri" w:cs="Calibri"/>
                <w:color w:val="000000"/>
                <w:sz w:val="22"/>
                <w:szCs w:val="22"/>
                <w:lang w:eastAsia="en-US"/>
              </w:rPr>
            </w:pPr>
            <w:r w:rsidRPr="00D5449A">
              <w:rPr>
                <w:rFonts w:ascii="Calibri" w:eastAsia="Times New Roman" w:hAnsi="Calibri" w:cs="Calibri"/>
                <w:color w:val="000000"/>
                <w:sz w:val="22"/>
                <w:szCs w:val="22"/>
                <w:lang w:eastAsia="en-US"/>
              </w:rPr>
              <w:t> </w:t>
            </w:r>
          </w:p>
        </w:tc>
      </w:tr>
    </w:tbl>
    <w:p w:rsidR="00E400AD" w:rsidRDefault="00E400AD" w:rsidP="00E400AD">
      <w:pPr>
        <w:jc w:val="center"/>
      </w:pPr>
    </w:p>
    <w:p w:rsidR="00E400AD" w:rsidRDefault="00E400AD" w:rsidP="00E400AD">
      <w:pPr>
        <w:rPr>
          <w:b/>
          <w:bCs/>
        </w:rPr>
      </w:pPr>
    </w:p>
    <w:p w:rsidR="00E400AD" w:rsidRPr="00E400AD" w:rsidRDefault="00E400AD" w:rsidP="00E400AD">
      <w:pPr>
        <w:rPr>
          <w:color w:val="000000"/>
          <w:lang w:eastAsia="en-US"/>
        </w:rPr>
      </w:pPr>
    </w:p>
    <w:p w:rsidR="00E400AD" w:rsidRDefault="00E400AD" w:rsidP="00E400AD">
      <w:pPr>
        <w:rPr>
          <w:color w:val="000000"/>
          <w:lang w:eastAsia="en-US"/>
        </w:rPr>
      </w:pPr>
    </w:p>
    <w:p w:rsidR="0064691E" w:rsidRDefault="0064691E"/>
    <w:sectPr w:rsidR="0064691E" w:rsidSect="0064691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296" w:rsidRDefault="00CF7296" w:rsidP="00E400AD">
      <w:r>
        <w:separator/>
      </w:r>
    </w:p>
  </w:endnote>
  <w:endnote w:type="continuationSeparator" w:id="0">
    <w:p w:rsidR="00CF7296" w:rsidRDefault="00CF7296" w:rsidP="00E40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296" w:rsidRDefault="00CF7296" w:rsidP="00E400AD">
      <w:r>
        <w:separator/>
      </w:r>
    </w:p>
  </w:footnote>
  <w:footnote w:type="continuationSeparator" w:id="0">
    <w:p w:rsidR="00CF7296" w:rsidRDefault="00CF7296" w:rsidP="00E400AD">
      <w:r>
        <w:continuationSeparator/>
      </w:r>
    </w:p>
  </w:footnote>
  <w:footnote w:id="1">
    <w:p w:rsidR="00CF7296" w:rsidRDefault="00CF7296" w:rsidP="00E400AD">
      <w:pPr>
        <w:pStyle w:val="FootnoteText"/>
      </w:pPr>
      <w:r>
        <w:rPr>
          <w:rStyle w:val="FootnoteReference"/>
        </w:rPr>
        <w:footnoteRef/>
      </w:r>
      <w:r>
        <w:t xml:space="preserve"> This number should be the same number you entered on the resource requests for this particular resource.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400AD"/>
    <w:rsid w:val="001214BE"/>
    <w:rsid w:val="00375C00"/>
    <w:rsid w:val="004C1C8C"/>
    <w:rsid w:val="004D514D"/>
    <w:rsid w:val="0064691E"/>
    <w:rsid w:val="008B049C"/>
    <w:rsid w:val="00CF7296"/>
    <w:rsid w:val="00D35720"/>
    <w:rsid w:val="00DF39F5"/>
    <w:rsid w:val="00E400AD"/>
    <w:rsid w:val="00EE30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0AD"/>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400AD"/>
    <w:rPr>
      <w:sz w:val="20"/>
      <w:szCs w:val="20"/>
    </w:rPr>
  </w:style>
  <w:style w:type="character" w:customStyle="1" w:styleId="FootnoteTextChar">
    <w:name w:val="Footnote Text Char"/>
    <w:basedOn w:val="DefaultParagraphFont"/>
    <w:link w:val="FootnoteText"/>
    <w:semiHidden/>
    <w:rsid w:val="00E400AD"/>
    <w:rPr>
      <w:rFonts w:ascii="Times New Roman" w:eastAsia="MS Mincho" w:hAnsi="Times New Roman" w:cs="Times New Roman"/>
      <w:sz w:val="20"/>
      <w:szCs w:val="20"/>
      <w:lang w:eastAsia="ja-JP"/>
    </w:rPr>
  </w:style>
  <w:style w:type="character" w:styleId="FootnoteReference">
    <w:name w:val="footnote reference"/>
    <w:basedOn w:val="DefaultParagraphFont"/>
    <w:semiHidden/>
    <w:rsid w:val="00E400AD"/>
    <w:rPr>
      <w:vertAlign w:val="superscript"/>
    </w:rPr>
  </w:style>
  <w:style w:type="paragraph" w:styleId="BalloonText">
    <w:name w:val="Balloon Text"/>
    <w:basedOn w:val="Normal"/>
    <w:link w:val="BalloonTextChar"/>
    <w:uiPriority w:val="99"/>
    <w:semiHidden/>
    <w:unhideWhenUsed/>
    <w:rsid w:val="008B049C"/>
    <w:rPr>
      <w:rFonts w:ascii="Tahoma" w:hAnsi="Tahoma" w:cs="Tahoma"/>
      <w:sz w:val="16"/>
      <w:szCs w:val="16"/>
    </w:rPr>
  </w:style>
  <w:style w:type="character" w:customStyle="1" w:styleId="BalloonTextChar">
    <w:name w:val="Balloon Text Char"/>
    <w:basedOn w:val="DefaultParagraphFont"/>
    <w:link w:val="BalloonText"/>
    <w:uiPriority w:val="99"/>
    <w:semiHidden/>
    <w:rsid w:val="008B049C"/>
    <w:rPr>
      <w:rFonts w:ascii="Tahoma" w:eastAsia="MS Mincho"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6</cp:revision>
  <dcterms:created xsi:type="dcterms:W3CDTF">2011-08-26T21:43:00Z</dcterms:created>
  <dcterms:modified xsi:type="dcterms:W3CDTF">2011-08-26T22:47:00Z</dcterms:modified>
</cp:coreProperties>
</file>