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Pr="00E87F21" w:rsidRDefault="00B420C8">
      <w:pPr>
        <w:pStyle w:val="Text"/>
        <w:ind w:firstLine="0"/>
        <w:rPr>
          <w:sz w:val="18"/>
          <w:szCs w:val="18"/>
          <w:vertAlign w:val="subscript"/>
        </w:rPr>
      </w:pPr>
      <w:r>
        <w:rPr>
          <w:sz w:val="18"/>
          <w:szCs w:val="18"/>
          <w:vertAlign w:val="subscript"/>
        </w:rPr>
        <w:t xml:space="preserve"> </w:t>
      </w:r>
    </w:p>
    <w:p w:rsidR="00CE2A8A" w:rsidRDefault="00CE2A8A" w:rsidP="00CE2A8A">
      <w:pPr>
        <w:pStyle w:val="Title"/>
        <w:framePr w:wrap="notBeside"/>
      </w:pPr>
      <w:r>
        <w:t>Deep Water Instrument for Microbial Identifica</w:t>
      </w:r>
      <w:r w:rsidR="00631B27">
        <w:t>tion, Quantification, and Archiving</w:t>
      </w:r>
    </w:p>
    <w:p w:rsidR="00D8655F" w:rsidRDefault="00D8655F" w:rsidP="00557307">
      <w:pPr>
        <w:pStyle w:val="Authors"/>
        <w:framePr w:wrap="notBeside" w:y="-152"/>
      </w:pPr>
      <w:r>
        <w:t>Douglas M. Pargett, Scott D. Jensen, Brent A. Roman, Christina M. Preston, William Ussler,</w:t>
      </w:r>
      <w:r w:rsidR="00AA30FE">
        <w:br/>
      </w:r>
      <w:r>
        <w:t>Peter</w:t>
      </w:r>
      <w:r w:rsidRPr="00D8655F">
        <w:t xml:space="preserve"> </w:t>
      </w:r>
      <w:r>
        <w:t>R. Girguis, James M. Birch, Christopher A. Scholin, Roman Marin III</w:t>
      </w:r>
    </w:p>
    <w:p w:rsidR="00703CB5" w:rsidRDefault="00C03001" w:rsidP="00C03001">
      <w:pPr>
        <w:pStyle w:val="Abstract"/>
      </w:pPr>
      <w:r>
        <w:rPr>
          <w:i/>
          <w:iCs/>
        </w:rPr>
        <w:t>Abstract</w:t>
      </w:r>
      <w:r>
        <w:t xml:space="preserve">—X xxx x xx x </w:t>
      </w:r>
      <w:proofErr w:type="spellStart"/>
      <w:r>
        <w:t>x</w:t>
      </w:r>
      <w:proofErr w:type="spellEnd"/>
      <w:r>
        <w:t xml:space="preserve"> </w:t>
      </w:r>
      <w:proofErr w:type="spellStart"/>
      <w:r>
        <w:t>x</w:t>
      </w:r>
      <w:proofErr w:type="spellEnd"/>
      <w:r>
        <w:t xml:space="preserve"> </w:t>
      </w:r>
      <w:proofErr w:type="spellStart"/>
      <w:r>
        <w:t>xxxx</w:t>
      </w:r>
      <w:proofErr w:type="spellEnd"/>
      <w:r>
        <w:t xml:space="preserve"> x xx x </w:t>
      </w:r>
      <w:proofErr w:type="spellStart"/>
      <w:r>
        <w:t>x</w:t>
      </w:r>
      <w:proofErr w:type="spellEnd"/>
      <w:r>
        <w:t xml:space="preserve"> </w:t>
      </w:r>
      <w:proofErr w:type="spellStart"/>
      <w:r>
        <w:t>x</w:t>
      </w:r>
      <w:proofErr w:type="spellEnd"/>
      <w:r>
        <w:t xml:space="preserve"> xxx </w:t>
      </w:r>
      <w:proofErr w:type="spellStart"/>
      <w:r>
        <w:t>xxxxx</w:t>
      </w:r>
      <w:proofErr w:type="spellEnd"/>
      <w:r>
        <w:t xml:space="preserve"> xx </w:t>
      </w:r>
      <w:proofErr w:type="gramStart"/>
      <w:r>
        <w:t xml:space="preserve">x  </w:t>
      </w:r>
      <w:proofErr w:type="spellStart"/>
      <w:r>
        <w:t>x</w:t>
      </w:r>
      <w:proofErr w:type="spellEnd"/>
      <w:proofErr w:type="gramEnd"/>
      <w:r>
        <w:t xml:space="preserve"> </w:t>
      </w:r>
      <w:proofErr w:type="spellStart"/>
      <w:r>
        <w:t>x</w:t>
      </w:r>
      <w:proofErr w:type="spellEnd"/>
      <w:r>
        <w:t xml:space="preserve"> </w:t>
      </w:r>
      <w:proofErr w:type="spellStart"/>
      <w:r>
        <w:t>x</w:t>
      </w:r>
      <w:proofErr w:type="spellEnd"/>
      <w:r>
        <w:t xml:space="preserve"> xxx x </w:t>
      </w:r>
      <w:proofErr w:type="spellStart"/>
      <w:r>
        <w:t>x</w:t>
      </w:r>
      <w:proofErr w:type="spellEnd"/>
      <w:r>
        <w:t xml:space="preserve"> </w:t>
      </w:r>
      <w:proofErr w:type="spellStart"/>
      <w:r>
        <w:t>x</w:t>
      </w:r>
      <w:proofErr w:type="spellEnd"/>
      <w:r>
        <w:t xml:space="preserve"> xx xxx x </w:t>
      </w:r>
      <w:proofErr w:type="spellStart"/>
      <w:r>
        <w:t>x</w:t>
      </w:r>
      <w:proofErr w:type="spellEnd"/>
      <w:r>
        <w:t xml:space="preserve"> xxx x </w:t>
      </w:r>
      <w:proofErr w:type="spellStart"/>
      <w:r>
        <w:t>x</w:t>
      </w:r>
      <w:proofErr w:type="spellEnd"/>
      <w:r>
        <w:t xml:space="preserve"> </w:t>
      </w:r>
      <w:proofErr w:type="spellStart"/>
      <w:r>
        <w:t>xxxx</w:t>
      </w:r>
      <w:proofErr w:type="spellEnd"/>
      <w:r>
        <w:t xml:space="preserve">. X </w:t>
      </w:r>
      <w:proofErr w:type="spellStart"/>
      <w:r>
        <w:t>x</w:t>
      </w:r>
      <w:proofErr w:type="spellEnd"/>
      <w:r>
        <w:t xml:space="preserve"> xx x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xxxxx</w:t>
      </w:r>
      <w:proofErr w:type="spellEnd"/>
      <w:r>
        <w:t xml:space="preserve"> x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
    <w:p w:rsidR="00703CB5" w:rsidRDefault="00703CB5" w:rsidP="00C03001">
      <w:pPr>
        <w:pStyle w:val="Abstract"/>
      </w:pPr>
    </w:p>
    <w:p w:rsidR="00703CB5" w:rsidRDefault="00703CB5" w:rsidP="00C03001">
      <w:pPr>
        <w:pStyle w:val="Abstract"/>
      </w:pPr>
    </w:p>
    <w:p w:rsidR="00703CB5" w:rsidRDefault="00703CB5" w:rsidP="00C03001">
      <w:pPr>
        <w:pStyle w:val="Abstract"/>
      </w:pPr>
    </w:p>
    <w:p w:rsidR="00703CB5" w:rsidRDefault="00703CB5" w:rsidP="00C03001">
      <w:pPr>
        <w:pStyle w:val="Abstract"/>
      </w:pPr>
    </w:p>
    <w:p w:rsidR="00C03001" w:rsidRDefault="00C03001" w:rsidP="00C03001">
      <w:pPr>
        <w:pStyle w:val="Abstract"/>
      </w:pPr>
      <w:r>
        <w:t xml:space="preserve"> </w:t>
      </w:r>
      <w:proofErr w:type="gramStart"/>
      <w:r>
        <w:t>x</w:t>
      </w:r>
      <w:proofErr w:type="gramEnd"/>
      <w:r>
        <w:t>.</w:t>
      </w:r>
    </w:p>
    <w:p w:rsidR="00C03001" w:rsidRDefault="00C03001" w:rsidP="00C03001"/>
    <w:p w:rsidR="00C03001" w:rsidRDefault="00C03001" w:rsidP="00C03001">
      <w:pPr>
        <w:pStyle w:val="IndexTerms"/>
      </w:pPr>
      <w:bookmarkStart w:id="0" w:name="PointTmp"/>
      <w:r>
        <w:rPr>
          <w:i/>
          <w:iCs/>
        </w:rPr>
        <w:t>Index Terms</w:t>
      </w:r>
      <w:r>
        <w:t>—XXXXXXXXXXXXXXXXXXXX</w:t>
      </w:r>
      <w:proofErr w:type="gramStart"/>
      <w:r>
        <w:t>,XXX</w:t>
      </w:r>
      <w:proofErr w:type="gramEnd"/>
      <w:r>
        <w:t>.</w:t>
      </w:r>
    </w:p>
    <w:bookmarkEnd w:id="0"/>
    <w:p w:rsidR="00C60217" w:rsidRDefault="00C60217" w:rsidP="00AA30FE">
      <w:pPr>
        <w:pStyle w:val="ReferenceHead"/>
      </w:pPr>
      <w:r>
        <w:t>Abstract</w:t>
      </w:r>
    </w:p>
    <w:p w:rsidR="00A94561" w:rsidRDefault="00243DA0" w:rsidP="00FE5A21">
      <w:pPr>
        <w:pStyle w:val="Text"/>
        <w:ind w:firstLine="180"/>
      </w:pPr>
      <w:r>
        <w:t xml:space="preserve">Here we report on a </w:t>
      </w:r>
      <w:r w:rsidR="00A94561" w:rsidRPr="00A94561">
        <w:t xml:space="preserve">robotic system </w:t>
      </w:r>
      <w:r w:rsidR="00A6653E">
        <w:t xml:space="preserve">known as the Environmental Sample Processor (ESP) </w:t>
      </w:r>
      <w:r w:rsidR="00A94561" w:rsidRPr="00A94561">
        <w:t xml:space="preserve">that </w:t>
      </w:r>
      <w:r w:rsidR="00A6653E">
        <w:t>conducts</w:t>
      </w:r>
      <w:r w:rsidR="00A94561" w:rsidRPr="00A94561">
        <w:t xml:space="preserve"> </w:t>
      </w:r>
      <w:r w:rsidR="00A6653E">
        <w:t>molecular biological analyses</w:t>
      </w:r>
      <w:r w:rsidR="009663EF">
        <w:t xml:space="preserve"> </w:t>
      </w:r>
      <w:r w:rsidR="00A94561" w:rsidRPr="001D3416">
        <w:rPr>
          <w:i/>
        </w:rPr>
        <w:t>in situ</w:t>
      </w:r>
      <w:r w:rsidR="00A94561" w:rsidRPr="00A94561">
        <w:t xml:space="preserve"> </w:t>
      </w:r>
      <w:r w:rsidR="00A6653E">
        <w:t xml:space="preserve">as a means of </w:t>
      </w:r>
      <w:r w:rsidR="00A94561" w:rsidRPr="00A94561">
        <w:t>identif</w:t>
      </w:r>
      <w:r w:rsidR="00A6653E">
        <w:t>ying</w:t>
      </w:r>
      <w:r w:rsidR="00A94561" w:rsidRPr="00A94561">
        <w:t xml:space="preserve"> and quantif</w:t>
      </w:r>
      <w:r w:rsidR="00A6653E">
        <w:t>ying</w:t>
      </w:r>
      <w:r w:rsidR="00A94561" w:rsidRPr="00A94561">
        <w:t xml:space="preserve"> </w:t>
      </w:r>
      <w:r w:rsidR="00A6653E">
        <w:t>a variety of</w:t>
      </w:r>
      <w:r w:rsidR="00A94561" w:rsidRPr="00A94561">
        <w:t xml:space="preserve"> microscopic organisms at </w:t>
      </w:r>
      <w:r w:rsidR="001D3416">
        <w:t xml:space="preserve">oceanic </w:t>
      </w:r>
      <w:r w:rsidR="00A94561" w:rsidRPr="00A94561">
        <w:t>depths u</w:t>
      </w:r>
      <w:r w:rsidR="000E3B13">
        <w:t>p to 4000m</w:t>
      </w:r>
      <w:r w:rsidR="00A94561">
        <w:t>.</w:t>
      </w:r>
      <w:r w:rsidR="00277EA4">
        <w:t xml:space="preserve"> </w:t>
      </w:r>
      <w:r w:rsidR="00A6653E">
        <w:t xml:space="preserve">The ESP concentrates microbes </w:t>
      </w:r>
      <w:r w:rsidR="001D3416">
        <w:t xml:space="preserve">through filtration </w:t>
      </w:r>
      <w:r w:rsidR="00A6653E">
        <w:t xml:space="preserve">and then detects these microbes </w:t>
      </w:r>
      <w:r w:rsidR="001D3416">
        <w:t xml:space="preserve">using </w:t>
      </w:r>
      <w:r w:rsidR="00A6653E">
        <w:t>low-density DNA probe</w:t>
      </w:r>
      <w:r w:rsidR="001D3416">
        <w:t xml:space="preserve"> arrays, </w:t>
      </w:r>
      <w:r w:rsidR="00A6653E">
        <w:t>protein arrays</w:t>
      </w:r>
      <w:r w:rsidR="001D3416">
        <w:t xml:space="preserve"> </w:t>
      </w:r>
      <w:r w:rsidR="00A6653E" w:rsidRPr="001B666C">
        <w:t>[1</w:t>
      </w:r>
      <w:r w:rsidR="00A6653E">
        <w:t>-3</w:t>
      </w:r>
      <w:r w:rsidR="00A6653E" w:rsidRPr="001B666C">
        <w:t>]</w:t>
      </w:r>
      <w:r w:rsidR="00A6653E">
        <w:t>, and real-time quantitative PCR [4</w:t>
      </w:r>
      <w:r w:rsidR="001D3416">
        <w:t>, 5</w:t>
      </w:r>
      <w:r w:rsidR="00A6653E">
        <w:t>]</w:t>
      </w:r>
      <w:r w:rsidR="001D3416">
        <w:t xml:space="preserve">. Samples can also be </w:t>
      </w:r>
      <w:r w:rsidR="00A6653E">
        <w:t>preserve</w:t>
      </w:r>
      <w:r w:rsidR="001D3416">
        <w:t>d</w:t>
      </w:r>
      <w:r w:rsidR="00DD4DD9">
        <w:t xml:space="preserve"> </w:t>
      </w:r>
      <w:r w:rsidR="001D3416">
        <w:t>for further</w:t>
      </w:r>
      <w:r w:rsidR="00312509">
        <w:t xml:space="preserve"> analysis</w:t>
      </w:r>
      <w:r w:rsidR="001D3416">
        <w:t xml:space="preserve"> after instrument recovery</w:t>
      </w:r>
      <w:r w:rsidR="00A6653E">
        <w:t xml:space="preserve"> [</w:t>
      </w:r>
      <w:r w:rsidR="00505537">
        <w:t>6</w:t>
      </w:r>
      <w:r w:rsidR="00A6653E">
        <w:t xml:space="preserve">]. </w:t>
      </w:r>
      <w:r w:rsidR="00666E2D">
        <w:t xml:space="preserve">The deployment platform also </w:t>
      </w:r>
      <w:r w:rsidR="00A94561" w:rsidRPr="00A94561">
        <w:t xml:space="preserve">carries </w:t>
      </w:r>
      <w:r w:rsidR="001D3416">
        <w:t xml:space="preserve">external </w:t>
      </w:r>
      <w:r w:rsidR="00A94561" w:rsidRPr="00A94561">
        <w:t xml:space="preserve">chemical and physical sensors to provide contextual </w:t>
      </w:r>
      <w:r w:rsidR="00A6653E">
        <w:t>measurements</w:t>
      </w:r>
      <w:r w:rsidR="00A6653E" w:rsidRPr="00A94561">
        <w:t xml:space="preserve"> </w:t>
      </w:r>
      <w:r w:rsidR="000A23A3">
        <w:t xml:space="preserve">of the surrounding environment.  </w:t>
      </w:r>
    </w:p>
    <w:p w:rsidR="009332A6" w:rsidRDefault="00DB499A" w:rsidP="00FE5A21">
      <w:pPr>
        <w:pStyle w:val="Text"/>
        <w:ind w:firstLine="180"/>
      </w:pPr>
      <w:r>
        <w:t>Because t</w:t>
      </w:r>
      <w:r w:rsidR="009663EF">
        <w:t xml:space="preserve">he ESP performs all collection and analytical functions </w:t>
      </w:r>
      <w:r w:rsidR="00812F0E">
        <w:t xml:space="preserve">within </w:t>
      </w:r>
      <w:r>
        <w:t>a</w:t>
      </w:r>
      <w:r w:rsidR="00812F0E">
        <w:t xml:space="preserve"> </w:t>
      </w:r>
      <w:r w:rsidR="009663EF">
        <w:t xml:space="preserve">one-atmosphere pressure housing </w:t>
      </w:r>
      <w:r>
        <w:t xml:space="preserve">using fluidic </w:t>
      </w:r>
      <w:r w:rsidR="008D4931">
        <w:t>equipment</w:t>
      </w:r>
      <w:r>
        <w:t xml:space="preserve"> </w:t>
      </w:r>
      <w:r w:rsidR="00A13035">
        <w:t xml:space="preserve">rated </w:t>
      </w:r>
      <w:r>
        <w:t>for</w:t>
      </w:r>
      <w:r w:rsidR="008D4931">
        <w:t xml:space="preserve"> only</w:t>
      </w:r>
      <w:r w:rsidR="00A13035">
        <w:t xml:space="preserve"> </w:t>
      </w:r>
      <w:r w:rsidR="008D4931">
        <w:t>500kPa</w:t>
      </w:r>
      <w:r>
        <w:t xml:space="preserve">, several technical developments </w:t>
      </w:r>
      <w:r w:rsidR="009663EF">
        <w:t xml:space="preserve">were necessary to acquire </w:t>
      </w:r>
      <w:r>
        <w:t>high</w:t>
      </w:r>
      <w:r w:rsidR="00812F0E">
        <w:t xml:space="preserve"> pressure </w:t>
      </w:r>
      <w:r>
        <w:t xml:space="preserve">ambient </w:t>
      </w:r>
      <w:r w:rsidR="00960EEC">
        <w:t xml:space="preserve">water </w:t>
      </w:r>
      <w:r w:rsidR="009663EF">
        <w:t>sample</w:t>
      </w:r>
      <w:r>
        <w:t>s</w:t>
      </w:r>
      <w:r w:rsidR="00960EEC">
        <w:t xml:space="preserve"> </w:t>
      </w:r>
      <w:r w:rsidR="00812F0E">
        <w:t>for processing by the core instrument</w:t>
      </w:r>
      <w:r w:rsidR="002D6573">
        <w:t>.</w:t>
      </w:r>
      <w:r w:rsidR="00A13035">
        <w:t xml:space="preserve"> </w:t>
      </w:r>
      <w:r>
        <w:rPr>
          <w:color w:val="000000"/>
        </w:rPr>
        <w:t xml:space="preserve">This </w:t>
      </w:r>
      <w:r>
        <w:t>4000m</w:t>
      </w:r>
      <w:r>
        <w:rPr>
          <w:color w:val="000000"/>
        </w:rPr>
        <w:t xml:space="preserve"> depth-hardened version of the ESP is referred to as the Deep-Sea ESP, or D-ESP. </w:t>
      </w:r>
    </w:p>
    <w:p w:rsidR="0024337A" w:rsidRDefault="005E1520" w:rsidP="0024337A">
      <w:pPr>
        <w:pStyle w:val="Text"/>
        <w:ind w:firstLine="180"/>
      </w:pPr>
      <w:r>
        <w:t xml:space="preserve">The D-ESP platform </w:t>
      </w:r>
      <w:r w:rsidR="008D4931">
        <w:t>was designed</w:t>
      </w:r>
      <w:r>
        <w:t xml:space="preserve"> to be easy to deploy, recover, manipulate while on the seafloor,</w:t>
      </w:r>
      <w:r w:rsidRPr="005E1520">
        <w:t xml:space="preserve"> </w:t>
      </w:r>
      <w:r>
        <w:t xml:space="preserve">and operate on batteries if necessary. In addition, the </w:t>
      </w:r>
      <w:r w:rsidR="00344103">
        <w:t xml:space="preserve">sample </w:t>
      </w:r>
      <w:r>
        <w:t xml:space="preserve">intake system </w:t>
      </w:r>
      <w:r w:rsidR="008D4931">
        <w:t xml:space="preserve">can target </w:t>
      </w:r>
      <w:r>
        <w:t>specific areas nearby on the seafloor</w:t>
      </w:r>
      <w:r w:rsidR="00344103">
        <w:t>, safely collecting</w:t>
      </w:r>
      <w:r>
        <w:t xml:space="preserve"> heated water from diffuse </w:t>
      </w:r>
      <w:r w:rsidR="00631B27">
        <w:t xml:space="preserve">hydrothermal </w:t>
      </w:r>
      <w:r>
        <w:t xml:space="preserve">vents. </w:t>
      </w:r>
    </w:p>
    <w:p w:rsidR="00C60217" w:rsidRDefault="005E1520" w:rsidP="0024337A">
      <w:pPr>
        <w:pStyle w:val="Text"/>
        <w:ind w:firstLine="0"/>
      </w:pPr>
      <w:r>
        <w:t>Here we report preliminary data from the deployment of D-ESP into the caldera of an active underwater volcano off the Oregon coast from July 15-20, 2011.</w:t>
      </w:r>
      <w:r w:rsidR="00631B27">
        <w:t xml:space="preserve"> </w:t>
      </w:r>
      <w:r w:rsidR="00A6653E">
        <w:t xml:space="preserve">To accomplish this, a number of items </w:t>
      </w:r>
      <w:r w:rsidR="008223F1">
        <w:t>requir</w:t>
      </w:r>
      <w:r w:rsidR="00A6653E">
        <w:t>ed</w:t>
      </w:r>
      <w:r w:rsidR="008223F1">
        <w:t xml:space="preserve"> special engineering consideration:</w:t>
      </w:r>
    </w:p>
    <w:p w:rsidR="00703CB5" w:rsidRDefault="00703CB5" w:rsidP="00FE5A21">
      <w:pPr>
        <w:pStyle w:val="Text"/>
        <w:ind w:firstLine="180"/>
      </w:pPr>
    </w:p>
    <w:p w:rsidR="00703CB5" w:rsidRDefault="00703CB5" w:rsidP="00FE5A21">
      <w:pPr>
        <w:pStyle w:val="Text"/>
        <w:ind w:firstLine="180"/>
      </w:pPr>
    </w:p>
    <w:p w:rsidR="00703CB5" w:rsidRDefault="00703CB5" w:rsidP="00FE5A21">
      <w:pPr>
        <w:pStyle w:val="Text"/>
        <w:ind w:firstLine="180"/>
      </w:pPr>
    </w:p>
    <w:p w:rsidR="00703CB5" w:rsidRDefault="00703CB5" w:rsidP="00FE5A21">
      <w:pPr>
        <w:pStyle w:val="Text"/>
        <w:ind w:firstLine="180"/>
      </w:pPr>
    </w:p>
    <w:p w:rsidR="00703CB5" w:rsidRDefault="00703CB5" w:rsidP="00FE5A21">
      <w:pPr>
        <w:pStyle w:val="Text"/>
        <w:ind w:firstLine="180"/>
      </w:pPr>
    </w:p>
    <w:p w:rsidR="00703CB5" w:rsidRDefault="00703CB5" w:rsidP="00FE5A21">
      <w:pPr>
        <w:pStyle w:val="Text"/>
        <w:ind w:firstLine="180"/>
      </w:pPr>
    </w:p>
    <w:p w:rsidR="00703CB5" w:rsidRDefault="00B81947" w:rsidP="00B81947">
      <w:pPr>
        <w:pStyle w:val="Text"/>
        <w:ind w:firstLine="0"/>
      </w:pPr>
      <w:proofErr w:type="gramStart"/>
      <w:r>
        <w:t xml:space="preserve">Fig. 1 </w:t>
      </w:r>
      <w:r w:rsidR="00703CB5">
        <w:t>(</w:t>
      </w:r>
      <w:r w:rsidR="00703CB5" w:rsidRPr="00703CB5">
        <w:rPr>
          <w:i/>
        </w:rPr>
        <w:t>Image of ESP instrument.</w:t>
      </w:r>
      <w:proofErr w:type="gramEnd"/>
      <w:r w:rsidR="00703CB5" w:rsidRPr="00703CB5">
        <w:rPr>
          <w:i/>
        </w:rPr>
        <w:t xml:space="preserve"> Convey how </w:t>
      </w:r>
      <w:proofErr w:type="gramStart"/>
      <w:r w:rsidR="00703CB5" w:rsidRPr="00703CB5">
        <w:rPr>
          <w:i/>
        </w:rPr>
        <w:t>complex the robotics are</w:t>
      </w:r>
      <w:proofErr w:type="gramEnd"/>
      <w:r w:rsidR="00703CB5" w:rsidRPr="00703CB5">
        <w:rPr>
          <w:i/>
        </w:rPr>
        <w:t xml:space="preserve"> and prevalence of low pressure COTS</w:t>
      </w:r>
      <w:r w:rsidR="00703CB5">
        <w:rPr>
          <w:i/>
        </w:rPr>
        <w:t xml:space="preserve"> components</w:t>
      </w:r>
      <w:r w:rsidR="00703CB5" w:rsidRPr="00703CB5">
        <w:rPr>
          <w:i/>
        </w:rPr>
        <w:t xml:space="preserve"> and fitting</w:t>
      </w:r>
      <w:r w:rsidR="00703CB5">
        <w:rPr>
          <w:i/>
        </w:rPr>
        <w:t xml:space="preserve">s. </w:t>
      </w:r>
      <w:proofErr w:type="gramStart"/>
      <w:r w:rsidR="00703CB5">
        <w:rPr>
          <w:i/>
        </w:rPr>
        <w:t xml:space="preserve">Backs up claim </w:t>
      </w:r>
      <w:r w:rsidR="007E344D">
        <w:rPr>
          <w:i/>
        </w:rPr>
        <w:t xml:space="preserve">that </w:t>
      </w:r>
      <w:r w:rsidR="00703CB5">
        <w:rPr>
          <w:i/>
        </w:rPr>
        <w:t xml:space="preserve">big housing, DWSM and heater </w:t>
      </w:r>
      <w:r w:rsidR="007E344D">
        <w:rPr>
          <w:i/>
        </w:rPr>
        <w:t>were better than redesigning the core</w:t>
      </w:r>
      <w:r w:rsidR="00703CB5">
        <w:rPr>
          <w:i/>
        </w:rPr>
        <w:t>.</w:t>
      </w:r>
      <w:proofErr w:type="gramEnd"/>
      <w:r w:rsidR="007E344D">
        <w:rPr>
          <w:i/>
        </w:rPr>
        <w:t xml:space="preserve"> A scale reference on the picture would be good.</w:t>
      </w:r>
      <w:r w:rsidR="00703CB5">
        <w:t>)</w:t>
      </w:r>
    </w:p>
    <w:p w:rsidR="00E87F21" w:rsidRDefault="00E87F21"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746AA6" w:rsidRDefault="00746AA6" w:rsidP="00FE5A21">
      <w:pPr>
        <w:pStyle w:val="Text"/>
        <w:ind w:firstLine="180"/>
        <w:rPr>
          <w:b/>
          <w:i/>
        </w:rPr>
      </w:pPr>
    </w:p>
    <w:p w:rsidR="008223F1" w:rsidRPr="00C60217" w:rsidRDefault="008223F1" w:rsidP="00FE5A21">
      <w:pPr>
        <w:pStyle w:val="Text"/>
        <w:ind w:firstLine="180"/>
        <w:rPr>
          <w:b/>
          <w:i/>
        </w:rPr>
      </w:pPr>
      <w:r w:rsidRPr="00C60217">
        <w:rPr>
          <w:b/>
          <w:i/>
        </w:rPr>
        <w:t>Pressure Housing</w:t>
      </w:r>
    </w:p>
    <w:p w:rsidR="006E7E1A" w:rsidRDefault="008223F1" w:rsidP="00D61E6B">
      <w:pPr>
        <w:pStyle w:val="Text"/>
        <w:ind w:firstLine="180"/>
      </w:pPr>
      <w:r>
        <w:t>The</w:t>
      </w:r>
      <w:r w:rsidR="005A2204">
        <w:t xml:space="preserve"> </w:t>
      </w:r>
      <w:r w:rsidR="006E7E1A">
        <w:t xml:space="preserve">core detection instrument in the </w:t>
      </w:r>
      <w:r w:rsidR="0042675D">
        <w:t>D</w:t>
      </w:r>
      <w:r w:rsidR="00107CB0">
        <w:t>eep</w:t>
      </w:r>
      <w:r w:rsidR="0042675D">
        <w:t>-</w:t>
      </w:r>
      <w:r w:rsidR="005A2204">
        <w:t xml:space="preserve">ESP is a robotic </w:t>
      </w:r>
      <w:r w:rsidR="006E7E1A">
        <w:t>fluidic lab</w:t>
      </w:r>
      <w:r w:rsidR="0042675D">
        <w:t xml:space="preserve"> that</w:t>
      </w:r>
      <w:r w:rsidR="005A2204">
        <w:t xml:space="preserve"> handles raw seawater and chemical reagents</w:t>
      </w:r>
      <w:r w:rsidR="0042675D">
        <w:t>.</w:t>
      </w:r>
      <w:r w:rsidR="006E7E1A">
        <w:t xml:space="preserve"> </w:t>
      </w:r>
      <w:r w:rsidR="0042675D">
        <w:t xml:space="preserve">It </w:t>
      </w:r>
      <w:r w:rsidR="005A2204">
        <w:t>required years of engineer</w:t>
      </w:r>
      <w:r w:rsidR="00107CB0">
        <w:t>ing effort to develop and refine</w:t>
      </w:r>
      <w:r w:rsidR="0042675D">
        <w:t>, however</w:t>
      </w:r>
      <w:r w:rsidR="00107CB0">
        <w:t xml:space="preserve"> the instrument </w:t>
      </w:r>
      <w:r w:rsidR="0042675D">
        <w:t xml:space="preserve">is </w:t>
      </w:r>
      <w:r w:rsidR="003B163D">
        <w:t>significantly</w:t>
      </w:r>
      <w:r w:rsidR="0042675D">
        <w:t xml:space="preserve"> larger than common deepwater pressure housings such as 43</w:t>
      </w:r>
      <w:r w:rsidR="0088232D">
        <w:t xml:space="preserve"> </w:t>
      </w:r>
      <w:r w:rsidR="0042675D">
        <w:t>cm glass spheres.</w:t>
      </w:r>
      <w:r w:rsidR="006C46BF">
        <w:t xml:space="preserve"> </w:t>
      </w:r>
      <w:r w:rsidR="00901A41">
        <w:t>Rather than attempting to miniaturize the core robotics, i</w:t>
      </w:r>
      <w:r w:rsidR="006C46BF">
        <w:t xml:space="preserve">t was more effective for cost, risk, and schedule, to build </w:t>
      </w:r>
      <w:proofErr w:type="gramStart"/>
      <w:r w:rsidR="006C46BF">
        <w:t>a</w:t>
      </w:r>
      <w:r w:rsidR="0042675D">
        <w:t xml:space="preserve"> </w:t>
      </w:r>
      <w:r w:rsidR="006C46BF">
        <w:t>large</w:t>
      </w:r>
      <w:proofErr w:type="gramEnd"/>
      <w:r>
        <w:t xml:space="preserve"> </w:t>
      </w:r>
      <w:r w:rsidR="007E344D">
        <w:t xml:space="preserve">pressure </w:t>
      </w:r>
      <w:r>
        <w:t>housing</w:t>
      </w:r>
      <w:r w:rsidR="00901A41">
        <w:t xml:space="preserve"> for the instrument</w:t>
      </w:r>
      <w:r w:rsidR="006C46BF">
        <w:t>. This spherical housing</w:t>
      </w:r>
      <w:r w:rsidR="007E344D">
        <w:t xml:space="preserve"> would be</w:t>
      </w:r>
      <w:r w:rsidR="006C46BF">
        <w:t xml:space="preserve"> </w:t>
      </w:r>
      <w:r>
        <w:t xml:space="preserve">over 1m in diameter, machined from </w:t>
      </w:r>
      <w:r w:rsidR="00107CB0">
        <w:t xml:space="preserve">near-net-shape cast </w:t>
      </w:r>
      <w:r w:rsidR="00624803">
        <w:t>titanium</w:t>
      </w:r>
      <w:r w:rsidR="007E344D">
        <w:t>,</w:t>
      </w:r>
      <w:r w:rsidR="00107CB0">
        <w:t xml:space="preserve"> </w:t>
      </w:r>
      <w:r w:rsidR="003B163D">
        <w:t>and hyperbaric tested to 41.4 MP</w:t>
      </w:r>
      <w:r w:rsidR="006C46BF">
        <w:t xml:space="preserve">a </w:t>
      </w:r>
      <w:r w:rsidR="003B163D">
        <w:t>for ROV service to 4000m</w:t>
      </w:r>
      <w:r w:rsidR="006C46BF">
        <w:t xml:space="preserve">. </w:t>
      </w:r>
      <w:r w:rsidR="003B163D">
        <w:t xml:space="preserve">It </w:t>
      </w:r>
      <w:r w:rsidR="00107CB0">
        <w:t>is</w:t>
      </w:r>
      <w:r w:rsidR="003B163D">
        <w:t xml:space="preserve"> the main pressure housing for the D</w:t>
      </w:r>
      <w:r w:rsidR="00107CB0">
        <w:t>eep</w:t>
      </w:r>
      <w:r w:rsidR="003B163D">
        <w:t xml:space="preserve">-ESP system, but </w:t>
      </w:r>
      <w:r w:rsidR="00107CB0">
        <w:t>is</w:t>
      </w:r>
      <w:r w:rsidR="003B163D">
        <w:t xml:space="preserve"> also the major buoyancy element in the deployment platform</w:t>
      </w:r>
      <w:r w:rsidR="00D61E6B">
        <w:t xml:space="preserve">, displacing </w:t>
      </w:r>
      <w:r w:rsidR="00624803">
        <w:t>660</w:t>
      </w:r>
      <w:r w:rsidR="00D61E6B">
        <w:t xml:space="preserve"> kg of seawater</w:t>
      </w:r>
      <w:r w:rsidR="003B163D">
        <w:t xml:space="preserve">. A detailed description of the design and fabrication of this housing is </w:t>
      </w:r>
      <w:r w:rsidR="00901A41">
        <w:t>a</w:t>
      </w:r>
      <w:r w:rsidR="003B163D">
        <w:t xml:space="preserve"> separate manuscript.</w:t>
      </w:r>
      <w:r w:rsidR="00D61E6B">
        <w:t xml:space="preserve"> [x]</w:t>
      </w:r>
    </w:p>
    <w:p w:rsidR="00263D04" w:rsidRDefault="0024337A" w:rsidP="00E0492F">
      <w:pPr>
        <w:pStyle w:val="Text"/>
        <w:ind w:firstLine="180"/>
      </w:pPr>
      <w:r>
        <w:rPr>
          <w:noProof/>
          <w:lang w:eastAsia="zh-TW"/>
        </w:rPr>
        <w:pict>
          <v:shapetype id="_x0000_t202" coordsize="21600,21600" o:spt="202" path="m,l,21600r21600,l21600,xe">
            <v:stroke joinstyle="miter"/>
            <v:path gradientshapeok="t" o:connecttype="rect"/>
          </v:shapetype>
          <v:shape id="_x0000_s1031" type="#_x0000_t202" style="position:absolute;left:0;text-align:left;margin-left:-266.4pt;margin-top:90.1pt;width:251.05pt;height:85.95pt;z-index:1;mso-width-relative:margin;mso-height-relative:margin" filled="f" stroked="f">
            <v:textbox>
              <w:txbxContent>
                <w:p w:rsidR="0024337A" w:rsidRDefault="0024337A" w:rsidP="0024337A">
                  <w:pPr>
                    <w:pStyle w:val="FootnoteText"/>
                  </w:pPr>
                  <w:r>
                    <w:t>This work was supported in part by the National Aeronautics and Space Administration (</w:t>
                  </w:r>
                  <w:r w:rsidRPr="00CF4E36">
                    <w:t>NNG06GB34G and NNX09AB78G</w:t>
                  </w:r>
                  <w:r>
                    <w:t xml:space="preserve">), </w:t>
                  </w:r>
                  <w:r>
                    <w:t xml:space="preserve">the </w:t>
                  </w:r>
                  <w:r>
                    <w:t>N</w:t>
                  </w:r>
                  <w:r>
                    <w:t>ational Science Foundation (</w:t>
                  </w:r>
                  <w:r w:rsidRPr="00CF4E36">
                    <w:t>OCE</w:t>
                  </w:r>
                  <w:r>
                    <w:t>-</w:t>
                  </w:r>
                  <w:r w:rsidRPr="00CF4E36">
                    <w:t>0750058</w:t>
                  </w:r>
                  <w:r>
                    <w:t xml:space="preserve"> and </w:t>
                  </w:r>
                  <w:r>
                    <w:rPr>
                      <w:color w:val="000000"/>
                    </w:rPr>
                    <w:t>OCE-0314222</w:t>
                  </w:r>
                  <w:r>
                    <w:t>), and by the David and Lucile Packard Foundation through MBARI.</w:t>
                  </w:r>
                </w:p>
                <w:p w:rsidR="0024337A" w:rsidRPr="0024337A" w:rsidRDefault="0024337A" w:rsidP="0024337A">
                  <w:pPr>
                    <w:pStyle w:val="FootnoteText"/>
                  </w:pPr>
                  <w:r>
                    <w:t>D.M. Pargett is a mechanical engineer with the Research and Development Division, Monterey Bay Aquarium Research Institute, Moss Landing, CA 95039 USA, (phone: 831-775-20</w:t>
                  </w:r>
                  <w:r>
                    <w:t>73; e-mail: pargett@mbari.org).</w:t>
                  </w:r>
                </w:p>
              </w:txbxContent>
            </v:textbox>
            <w10:wrap type="square"/>
          </v:shape>
        </w:pict>
      </w:r>
      <w:r w:rsidR="00263D04">
        <w:t>The</w:t>
      </w:r>
      <w:r w:rsidR="00D61E6B">
        <w:t xml:space="preserve">re are temperature </w:t>
      </w:r>
      <w:r w:rsidR="00624803">
        <w:t>constraints</w:t>
      </w:r>
      <w:r w:rsidR="00D61E6B">
        <w:t xml:space="preserve"> for the</w:t>
      </w:r>
      <w:r w:rsidR="00263D04">
        <w:t xml:space="preserve"> ESP instrument</w:t>
      </w:r>
      <w:r w:rsidR="00D61E6B">
        <w:t xml:space="preserve"> necessary to maintain reagent viability. The instrument has to remain be</w:t>
      </w:r>
      <w:r w:rsidR="007517C8">
        <w:t xml:space="preserve">tween </w:t>
      </w:r>
      <w:r w:rsidR="001F1BD4">
        <w:t>10</w:t>
      </w:r>
      <w:r w:rsidR="00D61E6B">
        <w:t>C</w:t>
      </w:r>
      <w:r w:rsidR="007517C8">
        <w:t xml:space="preserve"> and 30</w:t>
      </w:r>
      <w:r w:rsidR="00D61E6B">
        <w:t xml:space="preserve">C from the initial </w:t>
      </w:r>
      <w:r w:rsidR="00624803">
        <w:t>reagent loading</w:t>
      </w:r>
      <w:r w:rsidR="00D61E6B">
        <w:t xml:space="preserve">, through shipping, during the deployment and </w:t>
      </w:r>
      <w:r w:rsidR="00624803">
        <w:t xml:space="preserve">even </w:t>
      </w:r>
      <w:r w:rsidR="00D61E6B">
        <w:t xml:space="preserve">during the trip back to the lab for post deployment quality control </w:t>
      </w:r>
      <w:r w:rsidR="00624803">
        <w:t>runs</w:t>
      </w:r>
      <w:r w:rsidR="00D61E6B">
        <w:t>.</w:t>
      </w:r>
      <w:r w:rsidR="001F1BD4">
        <w:t xml:space="preserve"> </w:t>
      </w:r>
      <w:r w:rsidR="00D61E6B">
        <w:t xml:space="preserve">To maintain temperature while the instrument is deployed, </w:t>
      </w:r>
      <w:r w:rsidR="001F1BD4">
        <w:t xml:space="preserve">it </w:t>
      </w:r>
      <w:r w:rsidR="001F1BD4">
        <w:lastRenderedPageBreak/>
        <w:t>was more effective to setup a process for heati</w:t>
      </w:r>
      <w:r w:rsidR="00D61E6B">
        <w:t>ng the sphere rather than try to</w:t>
      </w:r>
      <w:r w:rsidR="001F1BD4">
        <w:t xml:space="preserve"> develop</w:t>
      </w:r>
      <w:r w:rsidR="00D61E6B">
        <w:t xml:space="preserve"> and validate</w:t>
      </w:r>
      <w:r w:rsidR="001F1BD4">
        <w:t xml:space="preserve"> cold temperature reagents and </w:t>
      </w:r>
      <w:r w:rsidR="00D61E6B">
        <w:t>processes</w:t>
      </w:r>
      <w:r w:rsidR="001F1BD4">
        <w:t>.</w:t>
      </w:r>
      <w:r w:rsidR="001F1BD4">
        <w:tab/>
        <w:t>The</w:t>
      </w:r>
      <w:r w:rsidR="007517C8">
        <w:t>refore</w:t>
      </w:r>
      <w:r w:rsidR="001F1BD4">
        <w:t xml:space="preserve"> sphere has heaters, thermostats, and an insulation blanket just inside the shell. When deployed</w:t>
      </w:r>
      <w:r w:rsidR="00D61E6B">
        <w:t>,</w:t>
      </w:r>
      <w:r w:rsidR="001F1BD4">
        <w:t xml:space="preserve"> it </w:t>
      </w:r>
      <w:r w:rsidR="008C534B">
        <w:t>requires an</w:t>
      </w:r>
      <w:r w:rsidR="007517C8">
        <w:t xml:space="preserve"> average of 50W to maintain an air </w:t>
      </w:r>
      <w:r w:rsidR="001F1BD4">
        <w:t>temperature</w:t>
      </w:r>
      <w:r w:rsidR="008C534B">
        <w:t xml:space="preserve"> inside the sphere</w:t>
      </w:r>
      <w:r w:rsidR="001F1BD4">
        <w:t xml:space="preserve"> about 10C above </w:t>
      </w:r>
      <w:r w:rsidR="008C534B">
        <w:t xml:space="preserve">the </w:t>
      </w:r>
      <w:r w:rsidR="001F1BD4">
        <w:t>ambient</w:t>
      </w:r>
      <w:r w:rsidR="008C534B" w:rsidRPr="008C534B">
        <w:t xml:space="preserve"> </w:t>
      </w:r>
      <w:r w:rsidR="008C534B">
        <w:t>ocean</w:t>
      </w:r>
      <w:r w:rsidR="001F1BD4">
        <w:t>.</w:t>
      </w:r>
      <w:r w:rsidR="008C534B">
        <w:t xml:space="preserve"> Note that this is </w:t>
      </w:r>
      <w:r w:rsidR="00580351">
        <w:t xml:space="preserve">the </w:t>
      </w:r>
      <w:r w:rsidR="008C534B">
        <w:t>temperature of the air and instrument inside the sphere, not the sphere itself. Due to the very high heat transfer rate</w:t>
      </w:r>
      <w:r w:rsidR="00580351">
        <w:t>s</w:t>
      </w:r>
      <w:r w:rsidR="008C534B">
        <w:t xml:space="preserve"> of liquid convection </w:t>
      </w:r>
      <w:r w:rsidR="00580351">
        <w:t xml:space="preserve">and metal conduction, the sphere is effectively at ambient temperature. </w:t>
      </w:r>
      <w:r w:rsidR="001F1BD4">
        <w:t>Additional insulation c</w:t>
      </w:r>
      <w:r w:rsidR="008C534B">
        <w:t>ould be added, but there is</w:t>
      </w:r>
      <w:r w:rsidR="001F1BD4">
        <w:t xml:space="preserve"> </w:t>
      </w:r>
      <w:r w:rsidR="00580351">
        <w:t>the</w:t>
      </w:r>
      <w:r w:rsidR="008C534B">
        <w:t xml:space="preserve"> upper</w:t>
      </w:r>
      <w:r w:rsidR="007517C8">
        <w:t xml:space="preserve"> </w:t>
      </w:r>
      <w:r w:rsidR="001F1BD4">
        <w:t>limit.</w:t>
      </w:r>
      <w:r w:rsidR="007517C8">
        <w:t xml:space="preserve"> A</w:t>
      </w:r>
      <w:r w:rsidR="001F1BD4">
        <w:t xml:space="preserve">ll the power conversion </w:t>
      </w:r>
      <w:r w:rsidR="007517C8">
        <w:t xml:space="preserve">and battery charging </w:t>
      </w:r>
      <w:r w:rsidR="001F1BD4">
        <w:t>equipment is located in the sphe</w:t>
      </w:r>
      <w:r w:rsidR="008C534B">
        <w:t xml:space="preserve">re </w:t>
      </w:r>
      <w:r w:rsidR="00580351">
        <w:t>and</w:t>
      </w:r>
      <w:r w:rsidR="008C534B">
        <w:t xml:space="preserve"> wastes heat</w:t>
      </w:r>
      <w:r w:rsidR="00580351">
        <w:t xml:space="preserve"> to this space</w:t>
      </w:r>
      <w:r w:rsidR="008C534B">
        <w:t>.</w:t>
      </w:r>
      <w:r w:rsidR="007517C8">
        <w:t xml:space="preserve"> This has the benefit </w:t>
      </w:r>
      <w:r w:rsidR="008C534B">
        <w:t xml:space="preserve">when deployed </w:t>
      </w:r>
      <w:r w:rsidR="007517C8">
        <w:t>of utiliz</w:t>
      </w:r>
      <w:r w:rsidR="008C534B">
        <w:t>ing the waste heat</w:t>
      </w:r>
      <w:r w:rsidR="007517C8">
        <w:t xml:space="preserve">, but also </w:t>
      </w:r>
      <w:r w:rsidR="008C534B">
        <w:t xml:space="preserve">presents an over temperature risk when </w:t>
      </w:r>
      <w:r w:rsidR="007517C8">
        <w:t xml:space="preserve">sphere is </w:t>
      </w:r>
      <w:r w:rsidR="008C534B">
        <w:t>seal</w:t>
      </w:r>
      <w:r w:rsidR="00624803">
        <w:t>ed</w:t>
      </w:r>
      <w:r w:rsidR="007517C8">
        <w:t xml:space="preserve"> but not submerged</w:t>
      </w:r>
      <w:r w:rsidR="008C534B">
        <w:t xml:space="preserve"> in water. </w:t>
      </w:r>
      <w:r w:rsidR="00580351">
        <w:t>More about the Deep-ESP’s p</w:t>
      </w:r>
      <w:r w:rsidR="007517C8">
        <w:t xml:space="preserve">ower requirements </w:t>
      </w:r>
      <w:r w:rsidR="008C534B">
        <w:t xml:space="preserve">and </w:t>
      </w:r>
      <w:r w:rsidR="00580351">
        <w:t>procedure</w:t>
      </w:r>
      <w:r w:rsidR="00624803">
        <w:t>s</w:t>
      </w:r>
      <w:r w:rsidR="008C534B">
        <w:t xml:space="preserve"> to address heating and cooling </w:t>
      </w:r>
      <w:r w:rsidR="007517C8">
        <w:t>will be discussed in more detail later in this manuscript.</w:t>
      </w:r>
    </w:p>
    <w:p w:rsidR="00D20E21" w:rsidRDefault="00D20E21" w:rsidP="00FE5A21">
      <w:pPr>
        <w:pStyle w:val="Text"/>
        <w:ind w:firstLine="180"/>
        <w:rPr>
          <w:b/>
          <w:i/>
        </w:rPr>
      </w:pPr>
    </w:p>
    <w:p w:rsidR="008223F1" w:rsidRPr="00C60217" w:rsidRDefault="008223F1" w:rsidP="00FE5A21">
      <w:pPr>
        <w:pStyle w:val="Text"/>
        <w:ind w:firstLine="180"/>
        <w:rPr>
          <w:b/>
          <w:i/>
        </w:rPr>
      </w:pPr>
      <w:r w:rsidRPr="00C60217">
        <w:rPr>
          <w:b/>
          <w:i/>
        </w:rPr>
        <w:t>In Situ Pressure Reduction</w:t>
      </w:r>
    </w:p>
    <w:p w:rsidR="00901A41" w:rsidRDefault="006B3627" w:rsidP="00981EA7">
      <w:pPr>
        <w:pStyle w:val="Text"/>
        <w:ind w:firstLine="180"/>
      </w:pPr>
      <w:r>
        <w:t xml:space="preserve">To collect the particles for microbial detection, the core ESP instrument </w:t>
      </w:r>
      <w:r w:rsidR="00A667C6">
        <w:t xml:space="preserve">requires </w:t>
      </w:r>
      <w:r w:rsidR="00CA7636">
        <w:t xml:space="preserve">liters of </w:t>
      </w:r>
      <w:r>
        <w:t>raw seawater</w:t>
      </w:r>
      <w:r w:rsidR="00CA7636">
        <w:t xml:space="preserve"> to flow</w:t>
      </w:r>
      <w:r>
        <w:t xml:space="preserve"> </w:t>
      </w:r>
      <w:r w:rsidR="00CA7636">
        <w:t xml:space="preserve">through </w:t>
      </w:r>
      <w:r>
        <w:t xml:space="preserve">its filtration stage. </w:t>
      </w:r>
      <w:r w:rsidR="00A667C6">
        <w:t>However, t</w:t>
      </w:r>
      <w:r>
        <w:t>he fluid</w:t>
      </w:r>
      <w:r w:rsidR="004848F2">
        <w:t xml:space="preserve"> handling components</w:t>
      </w:r>
      <w:r>
        <w:t xml:space="preserve"> inside the instrument are rated </w:t>
      </w:r>
      <w:r w:rsidR="004848F2">
        <w:t xml:space="preserve">only </w:t>
      </w:r>
      <w:r>
        <w:t xml:space="preserve">for </w:t>
      </w:r>
      <w:r w:rsidR="002B2A2E">
        <w:t>500</w:t>
      </w:r>
      <w:r>
        <w:t xml:space="preserve"> </w:t>
      </w:r>
      <w:proofErr w:type="spellStart"/>
      <w:r>
        <w:t>kPa</w:t>
      </w:r>
      <w:proofErr w:type="spellEnd"/>
      <w:r>
        <w:t xml:space="preserve"> service and cannot contain </w:t>
      </w:r>
      <w:r w:rsidR="00230172">
        <w:t xml:space="preserve">ocean </w:t>
      </w:r>
      <w:r>
        <w:t>pressure</w:t>
      </w:r>
      <w:r w:rsidR="00CA7636">
        <w:t>s</w:t>
      </w:r>
      <w:r>
        <w:t xml:space="preserve"> </w:t>
      </w:r>
      <w:r w:rsidR="00230172">
        <w:t>deeper than 50m.</w:t>
      </w:r>
    </w:p>
    <w:p w:rsidR="006A55F0" w:rsidRDefault="00981EA7" w:rsidP="006A55F0">
      <w:pPr>
        <w:pStyle w:val="Text"/>
        <w:ind w:firstLine="180"/>
      </w:pPr>
      <w:r>
        <w:t xml:space="preserve">For the same reason that we did not </w:t>
      </w:r>
      <w:r w:rsidR="002B2A2E">
        <w:t xml:space="preserve">try to </w:t>
      </w:r>
      <w:r>
        <w:t xml:space="preserve">miniaturize the </w:t>
      </w:r>
      <w:r w:rsidR="00256233">
        <w:t>ESP</w:t>
      </w:r>
      <w:r>
        <w:t>, it was intractable to modify the ro</w:t>
      </w:r>
      <w:r w:rsidR="00473093">
        <w:t>botics and fluid components to directly sample water at 4000m depth</w:t>
      </w:r>
      <w:r>
        <w:t xml:space="preserve">. </w:t>
      </w:r>
      <w:r w:rsidR="006A55F0">
        <w:t>Instead,</w:t>
      </w:r>
      <w:r w:rsidR="00CA7636">
        <w:t xml:space="preserve"> </w:t>
      </w:r>
      <w:r w:rsidR="006A55F0">
        <w:t>we</w:t>
      </w:r>
      <w:r w:rsidR="008223F1">
        <w:t xml:space="preserve"> </w:t>
      </w:r>
      <w:r w:rsidR="008223F1" w:rsidRPr="00742764">
        <w:t>develop</w:t>
      </w:r>
      <w:r w:rsidR="008223F1">
        <w:t>ed</w:t>
      </w:r>
      <w:r w:rsidR="008223F1" w:rsidRPr="00742764">
        <w:t xml:space="preserve"> a pressure-modifying interface</w:t>
      </w:r>
      <w:r w:rsidR="008223F1">
        <w:t xml:space="preserve"> called the Deep Water Sampling Module (DWSM) </w:t>
      </w:r>
      <w:r w:rsidR="006A55F0">
        <w:t xml:space="preserve">which allows the ESP instrument </w:t>
      </w:r>
      <w:r w:rsidR="00256233">
        <w:t xml:space="preserve">to sample seawater from a low pressure envelop </w:t>
      </w:r>
      <w:r w:rsidR="006A55F0">
        <w:t xml:space="preserve">while </w:t>
      </w:r>
      <w:r w:rsidR="00256233">
        <w:t xml:space="preserve">it is </w:t>
      </w:r>
      <w:r w:rsidR="006A55F0">
        <w:t xml:space="preserve">deployed in the deep ocean. </w:t>
      </w:r>
    </w:p>
    <w:p w:rsidR="00D20E21" w:rsidRDefault="006A55F0" w:rsidP="006A55F0">
      <w:pPr>
        <w:pStyle w:val="Text"/>
        <w:ind w:firstLine="180"/>
      </w:pPr>
      <w:r>
        <w:t>The DWSM functions as a decompression gateway by</w:t>
      </w:r>
      <w:r w:rsidR="003F08D1">
        <w:t xml:space="preserve"> </w:t>
      </w:r>
      <w:r w:rsidR="00473093">
        <w:t>drawing</w:t>
      </w:r>
      <w:r>
        <w:t xml:space="preserve"> in </w:t>
      </w:r>
      <w:r w:rsidR="00512D22">
        <w:t>a</w:t>
      </w:r>
      <w:r>
        <w:t xml:space="preserve"> sea water sample</w:t>
      </w:r>
      <w:r w:rsidR="00CF576F">
        <w:t xml:space="preserve"> (</w:t>
      </w:r>
      <w:r w:rsidR="00473093">
        <w:t>up to 10L</w:t>
      </w:r>
      <w:r w:rsidR="00CF576F">
        <w:t>)</w:t>
      </w:r>
      <w:r w:rsidR="00512D22">
        <w:t xml:space="preserve"> at ambient pressure</w:t>
      </w:r>
      <w:r w:rsidR="00807BEE">
        <w:t>,</w:t>
      </w:r>
      <w:r w:rsidR="00512D22">
        <w:t xml:space="preserve"> decompressing the sample to </w:t>
      </w:r>
      <w:r w:rsidR="00473093">
        <w:t xml:space="preserve">the </w:t>
      </w:r>
      <w:r w:rsidR="00807BEE">
        <w:t>instrument</w:t>
      </w:r>
      <w:r w:rsidR="00473093">
        <w:t>’s</w:t>
      </w:r>
      <w:r w:rsidR="00807BEE">
        <w:t xml:space="preserve"> pressure,</w:t>
      </w:r>
      <w:r w:rsidR="00512D22">
        <w:t xml:space="preserve"> </w:t>
      </w:r>
      <w:r w:rsidR="00CF576F">
        <w:t xml:space="preserve">and </w:t>
      </w:r>
      <w:r w:rsidR="00512D22">
        <w:t>feeding that samp</w:t>
      </w:r>
      <w:r w:rsidR="00807BEE">
        <w:t>le through the filtration stage</w:t>
      </w:r>
      <w:r w:rsidR="00CF576F">
        <w:t>. The filtrate water coming back from the instrument is</w:t>
      </w:r>
      <w:r w:rsidR="00807BEE">
        <w:t xml:space="preserve"> </w:t>
      </w:r>
      <w:r w:rsidR="00512D22">
        <w:t>collect</w:t>
      </w:r>
      <w:r w:rsidR="00CF576F">
        <w:t>ed</w:t>
      </w:r>
      <w:r w:rsidR="00512D22">
        <w:t xml:space="preserve"> in a downstream reservoir, </w:t>
      </w:r>
      <w:r w:rsidR="00807BEE">
        <w:t>recompress</w:t>
      </w:r>
      <w:r w:rsidR="00CF576F">
        <w:t>ed</w:t>
      </w:r>
      <w:r w:rsidR="006A31E3">
        <w:t>,</w:t>
      </w:r>
      <w:r w:rsidR="00CF576F">
        <w:t xml:space="preserve"> and exhausted </w:t>
      </w:r>
      <w:r w:rsidR="00807BEE">
        <w:t>back to the ocean.</w:t>
      </w:r>
    </w:p>
    <w:p w:rsidR="00807BEE" w:rsidRDefault="001F7FE5" w:rsidP="006A55F0">
      <w:pPr>
        <w:pStyle w:val="Text"/>
        <w:ind w:firstLine="180"/>
      </w:pPr>
      <w:r>
        <w:t>T</w:t>
      </w:r>
      <w:r w:rsidR="0056089B">
        <w:t xml:space="preserve">he DWSM </w:t>
      </w:r>
      <w:r w:rsidR="001B4E46">
        <w:t xml:space="preserve">assembly is </w:t>
      </w:r>
      <w:r w:rsidR="00D23468">
        <w:t xml:space="preserve">two tower </w:t>
      </w:r>
      <w:r w:rsidR="001B4E46">
        <w:t>structures</w:t>
      </w:r>
      <w:r w:rsidR="00D23468">
        <w:t xml:space="preserve"> </w:t>
      </w:r>
      <w:r w:rsidR="0056089B">
        <w:t xml:space="preserve">outside </w:t>
      </w:r>
      <w:r w:rsidR="00D23468">
        <w:t xml:space="preserve">of </w:t>
      </w:r>
      <w:r w:rsidR="0056089B">
        <w:t>the main pressure sphere</w:t>
      </w:r>
      <w:r w:rsidR="00D23468">
        <w:t xml:space="preserve">, and has </w:t>
      </w:r>
      <w:r w:rsidR="0056089B">
        <w:t>flexible water reservoirs</w:t>
      </w:r>
      <w:r w:rsidR="00746AA6">
        <w:t xml:space="preserve"> bags</w:t>
      </w:r>
      <w:r w:rsidR="0056089B">
        <w:t xml:space="preserve"> </w:t>
      </w:r>
      <w:r w:rsidR="00473093">
        <w:t>housed in</w:t>
      </w:r>
      <w:r w:rsidR="0056089B">
        <w:t xml:space="preserve"> </w:t>
      </w:r>
      <w:r w:rsidR="00D23468">
        <w:t xml:space="preserve">rigid </w:t>
      </w:r>
      <w:r w:rsidR="0044582E">
        <w:t>oil chambers</w:t>
      </w:r>
      <w:r w:rsidR="006A31E3">
        <w:t xml:space="preserve"> (Fig. 2)</w:t>
      </w:r>
      <w:r w:rsidR="00473093">
        <w:t xml:space="preserve">. The system has oil pumps, valve manifolds, and </w:t>
      </w:r>
      <w:r w:rsidR="0044582E">
        <w:t>an oil reservoir at ambient pressure.</w:t>
      </w:r>
      <w:r w:rsidR="0056089B">
        <w:t xml:space="preserve"> The </w:t>
      </w:r>
      <w:r w:rsidR="0044582E">
        <w:t>oil</w:t>
      </w:r>
      <w:r w:rsidR="003320C1">
        <w:t xml:space="preserve"> pump</w:t>
      </w:r>
      <w:r>
        <w:t xml:space="preserve">s </w:t>
      </w:r>
      <w:r w:rsidR="003320C1">
        <w:t>create differential pressure</w:t>
      </w:r>
      <w:r w:rsidR="00230172">
        <w:t xml:space="preserve">s in the chambers </w:t>
      </w:r>
      <w:r w:rsidR="00D23468">
        <w:t xml:space="preserve">for filling and empting </w:t>
      </w:r>
      <w:r>
        <w:t xml:space="preserve">the </w:t>
      </w:r>
      <w:r w:rsidR="0056089B">
        <w:t>seawater reservoirs</w:t>
      </w:r>
      <w:r w:rsidR="00D23468">
        <w:t>. An additional</w:t>
      </w:r>
      <w:r w:rsidR="00230172">
        <w:t xml:space="preserve"> high pressure oil pump </w:t>
      </w:r>
      <w:r w:rsidR="00D23468">
        <w:t>is used to generate</w:t>
      </w:r>
      <w:r w:rsidR="0056089B">
        <w:t xml:space="preserve"> the </w:t>
      </w:r>
      <w:r w:rsidR="00D23468">
        <w:t>low pressure, decompressed</w:t>
      </w:r>
      <w:r w:rsidR="0044582E">
        <w:t xml:space="preserve"> state. </w:t>
      </w:r>
      <w:r w:rsidR="00624803">
        <w:t>The pumps only move oil (</w:t>
      </w:r>
      <w:r w:rsidR="00D23468">
        <w:t>silicone oil in this case) and d</w:t>
      </w:r>
      <w:r w:rsidR="0044582E">
        <w:t xml:space="preserve">o not suffer corrosion </w:t>
      </w:r>
      <w:r w:rsidR="001C3097">
        <w:t>from</w:t>
      </w:r>
      <w:r w:rsidR="0044582E">
        <w:t xml:space="preserve"> seawater contact, nor are microbes in the seawater destroyed </w:t>
      </w:r>
      <w:r w:rsidR="00D23468">
        <w:t xml:space="preserve">if </w:t>
      </w:r>
      <w:r w:rsidR="0044582E">
        <w:t>pump</w:t>
      </w:r>
      <w:r w:rsidR="00D23468">
        <w:t>ed directly</w:t>
      </w:r>
      <w:r w:rsidR="00473093">
        <w:t xml:space="preserve">. </w:t>
      </w:r>
      <w:r w:rsidR="002B2A2E">
        <w:t xml:space="preserve">Recompression </w:t>
      </w:r>
      <w:r w:rsidR="00473093">
        <w:t xml:space="preserve">of the system </w:t>
      </w:r>
      <w:r w:rsidR="002B2A2E">
        <w:t>is accomplished by allowing the ambient pressure oil to flow back into the chambers via a restriction valve.</w:t>
      </w:r>
    </w:p>
    <w:p w:rsidR="0024632D" w:rsidRDefault="0024632D" w:rsidP="006A55F0">
      <w:pPr>
        <w:pStyle w:val="Text"/>
        <w:ind w:firstLine="180"/>
      </w:pPr>
    </w:p>
    <w:p w:rsidR="00B81947" w:rsidRDefault="006A31E3" w:rsidP="00B81947">
      <w:pPr>
        <w:pStyle w:val="Text"/>
        <w:keepNext/>
        <w:ind w:firstLine="0"/>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8pt;height:220.35pt">
            <v:imagedata r:id="rId8" o:title="FullAssem"/>
          </v:shape>
        </w:pict>
      </w:r>
    </w:p>
    <w:p w:rsidR="00B81947" w:rsidRPr="00B81947" w:rsidRDefault="00B81947" w:rsidP="00B81947">
      <w:pPr>
        <w:pStyle w:val="FootnoteText"/>
        <w:ind w:firstLine="0"/>
        <w:rPr>
          <w:sz w:val="18"/>
          <w:szCs w:val="18"/>
        </w:rPr>
      </w:pPr>
      <w:r w:rsidRPr="00B81947">
        <w:rPr>
          <w:sz w:val="18"/>
          <w:szCs w:val="18"/>
          <w:lang w:val="en-US"/>
        </w:rPr>
        <w:t>Fig</w:t>
      </w:r>
      <w:r w:rsidRPr="00B81947">
        <w:rPr>
          <w:sz w:val="18"/>
          <w:szCs w:val="18"/>
        </w:rPr>
        <w:t xml:space="preserve">. </w:t>
      </w:r>
      <w:r w:rsidRPr="00B81947">
        <w:rPr>
          <w:sz w:val="18"/>
          <w:szCs w:val="18"/>
          <w:lang w:val="en-US"/>
        </w:rPr>
        <w:t>2</w:t>
      </w:r>
      <w:r w:rsidRPr="00B81947">
        <w:rPr>
          <w:sz w:val="18"/>
          <w:szCs w:val="18"/>
        </w:rPr>
        <w:t xml:space="preserve"> Cutaway view of the DWSM tower architecture, showing pressure chambers, bulkhead plates, and major components.</w:t>
      </w:r>
    </w:p>
    <w:p w:rsidR="000609A0" w:rsidRDefault="007E0EAD" w:rsidP="00B81947">
      <w:pPr>
        <w:pStyle w:val="Text"/>
        <w:ind w:firstLine="0"/>
        <w:rPr>
          <w:color w:val="000000"/>
        </w:rPr>
      </w:pPr>
      <w:r>
        <w:rPr>
          <w:b/>
          <w:i/>
        </w:rPr>
        <w:br/>
      </w:r>
      <w:r w:rsidR="00E660C5">
        <w:rPr>
          <w:b/>
          <w:i/>
        </w:rPr>
        <w:t xml:space="preserve">Benthic </w:t>
      </w:r>
      <w:r w:rsidR="00812F0E">
        <w:rPr>
          <w:b/>
          <w:i/>
        </w:rPr>
        <w:t>Lander</w:t>
      </w:r>
    </w:p>
    <w:p w:rsidR="001B4E46" w:rsidRDefault="00C60217" w:rsidP="00FE5A21">
      <w:pPr>
        <w:pStyle w:val="Text"/>
        <w:ind w:firstLine="180"/>
        <w:rPr>
          <w:color w:val="000000"/>
        </w:rPr>
      </w:pPr>
      <w:r>
        <w:rPr>
          <w:color w:val="000000"/>
        </w:rPr>
        <w:t xml:space="preserve">When </w:t>
      </w:r>
      <w:r w:rsidR="001B4E46">
        <w:rPr>
          <w:color w:val="000000"/>
        </w:rPr>
        <w:t>fully assembl</w:t>
      </w:r>
      <w:r w:rsidR="00624803">
        <w:rPr>
          <w:color w:val="000000"/>
        </w:rPr>
        <w:t>ed and prepared for deployment,</w:t>
      </w:r>
      <w:r>
        <w:rPr>
          <w:color w:val="000000"/>
        </w:rPr>
        <w:t xml:space="preserve"> the </w:t>
      </w:r>
      <w:r w:rsidR="008C458D">
        <w:rPr>
          <w:color w:val="000000"/>
        </w:rPr>
        <w:t>D</w:t>
      </w:r>
      <w:r w:rsidR="00BF5F8F">
        <w:rPr>
          <w:color w:val="000000"/>
        </w:rPr>
        <w:t>eep</w:t>
      </w:r>
      <w:r w:rsidR="008C458D">
        <w:rPr>
          <w:color w:val="000000"/>
        </w:rPr>
        <w:t>-</w:t>
      </w:r>
      <w:r>
        <w:rPr>
          <w:color w:val="000000"/>
        </w:rPr>
        <w:t>ESP</w:t>
      </w:r>
      <w:r w:rsidR="00DD4DD9">
        <w:rPr>
          <w:color w:val="000000"/>
        </w:rPr>
        <w:t xml:space="preserve"> s</w:t>
      </w:r>
      <w:r w:rsidR="00812F0E">
        <w:rPr>
          <w:color w:val="000000"/>
        </w:rPr>
        <w:t>ystem</w:t>
      </w:r>
      <w:r>
        <w:rPr>
          <w:color w:val="000000"/>
        </w:rPr>
        <w:t xml:space="preserve"> is a free-fall benthic lander, </w:t>
      </w:r>
      <w:r w:rsidR="000609A0">
        <w:rPr>
          <w:color w:val="000000"/>
        </w:rPr>
        <w:t xml:space="preserve">about </w:t>
      </w:r>
      <w:r>
        <w:rPr>
          <w:color w:val="000000"/>
        </w:rPr>
        <w:t>2</w:t>
      </w:r>
      <w:r w:rsidR="00101E3A">
        <w:rPr>
          <w:color w:val="000000"/>
        </w:rPr>
        <w:t>.5</w:t>
      </w:r>
      <w:r>
        <w:rPr>
          <w:color w:val="000000"/>
        </w:rPr>
        <w:t xml:space="preserve">m tall and 2m </w:t>
      </w:r>
      <w:r w:rsidR="00DE2C86">
        <w:rPr>
          <w:color w:val="000000"/>
        </w:rPr>
        <w:t xml:space="preserve">in </w:t>
      </w:r>
      <w:r>
        <w:rPr>
          <w:color w:val="000000"/>
        </w:rPr>
        <w:t>diameter</w:t>
      </w:r>
      <w:r w:rsidR="00631B27">
        <w:rPr>
          <w:color w:val="000000"/>
        </w:rPr>
        <w:t xml:space="preserve"> (Fig. 1)</w:t>
      </w:r>
      <w:r w:rsidR="00F85B12">
        <w:rPr>
          <w:color w:val="000000"/>
        </w:rPr>
        <w:t xml:space="preserve">. This assembly contains the </w:t>
      </w:r>
      <w:r w:rsidR="00BF5F8F">
        <w:rPr>
          <w:color w:val="000000"/>
        </w:rPr>
        <w:t>ESP</w:t>
      </w:r>
      <w:r w:rsidR="001B4E46">
        <w:rPr>
          <w:color w:val="000000"/>
        </w:rPr>
        <w:t xml:space="preserve"> sphere, </w:t>
      </w:r>
      <w:r w:rsidR="00BF36DB">
        <w:rPr>
          <w:color w:val="000000"/>
        </w:rPr>
        <w:t>DWSM</w:t>
      </w:r>
      <w:r w:rsidR="0051650A">
        <w:rPr>
          <w:color w:val="000000"/>
        </w:rPr>
        <w:t xml:space="preserve">, </w:t>
      </w:r>
      <w:r w:rsidR="004A346C">
        <w:rPr>
          <w:color w:val="000000"/>
        </w:rPr>
        <w:t xml:space="preserve">batteries, buoyancy foam, and a drop weight release system.  </w:t>
      </w:r>
      <w:r w:rsidR="001B4E46">
        <w:rPr>
          <w:color w:val="000000"/>
        </w:rPr>
        <w:t xml:space="preserve">There is a seawater source selection and wand system, which includes </w:t>
      </w:r>
      <w:r w:rsidR="004A346C">
        <w:rPr>
          <w:color w:val="000000"/>
        </w:rPr>
        <w:t>physical and chemical sensors</w:t>
      </w:r>
      <w:r w:rsidR="0052005B">
        <w:rPr>
          <w:color w:val="000000"/>
        </w:rPr>
        <w:t xml:space="preserve"> that provide additional context about the seawater </w:t>
      </w:r>
      <w:r w:rsidR="001B4E46">
        <w:rPr>
          <w:color w:val="000000"/>
        </w:rPr>
        <w:t xml:space="preserve">being collected. Typical sensors are an In Situ Ultraviolet Spectrophotometer (ISUS), an In Situ Mass Spectrometer (ISMS), and a CTD with </w:t>
      </w:r>
      <w:proofErr w:type="spellStart"/>
      <w:r w:rsidR="001B4E46">
        <w:rPr>
          <w:color w:val="000000"/>
        </w:rPr>
        <w:t>flouometer</w:t>
      </w:r>
      <w:proofErr w:type="spellEnd"/>
      <w:r w:rsidR="001B4E46">
        <w:rPr>
          <w:color w:val="000000"/>
        </w:rPr>
        <w:t xml:space="preserve"> and oxygen sensors. </w:t>
      </w:r>
    </w:p>
    <w:p w:rsidR="00417C63" w:rsidRDefault="0052005B" w:rsidP="00FE5A21">
      <w:pPr>
        <w:pStyle w:val="Text"/>
        <w:ind w:firstLine="180"/>
        <w:rPr>
          <w:color w:val="000000"/>
        </w:rPr>
      </w:pPr>
      <w:r>
        <w:rPr>
          <w:color w:val="000000"/>
        </w:rPr>
        <w:t>The lander has beacons for tracking and</w:t>
      </w:r>
      <w:r w:rsidR="00C60217">
        <w:rPr>
          <w:color w:val="000000"/>
        </w:rPr>
        <w:t xml:space="preserve"> </w:t>
      </w:r>
      <w:r>
        <w:rPr>
          <w:color w:val="000000"/>
        </w:rPr>
        <w:t xml:space="preserve">an acoustic modem for </w:t>
      </w:r>
      <w:r w:rsidR="001B4E46">
        <w:rPr>
          <w:color w:val="000000"/>
        </w:rPr>
        <w:t xml:space="preserve">ship-to-instrument </w:t>
      </w:r>
      <w:r>
        <w:rPr>
          <w:color w:val="000000"/>
        </w:rPr>
        <w:t xml:space="preserve">communication </w:t>
      </w:r>
      <w:r w:rsidR="001B4E46">
        <w:rPr>
          <w:color w:val="000000"/>
        </w:rPr>
        <w:t>w</w:t>
      </w:r>
      <w:r>
        <w:rPr>
          <w:color w:val="000000"/>
        </w:rPr>
        <w:t>hile deployed</w:t>
      </w:r>
      <w:r w:rsidR="001B4E46">
        <w:rPr>
          <w:color w:val="000000"/>
        </w:rPr>
        <w:t>. The modem can also trigger a</w:t>
      </w:r>
      <w:r>
        <w:rPr>
          <w:color w:val="000000"/>
        </w:rPr>
        <w:t xml:space="preserve"> galvanic corrosion wire </w:t>
      </w:r>
      <w:r w:rsidR="001B4E46">
        <w:rPr>
          <w:color w:val="000000"/>
        </w:rPr>
        <w:t xml:space="preserve">that releases the </w:t>
      </w:r>
      <w:proofErr w:type="spellStart"/>
      <w:r w:rsidR="001B4E46">
        <w:rPr>
          <w:color w:val="000000"/>
        </w:rPr>
        <w:t>lander’s</w:t>
      </w:r>
      <w:proofErr w:type="spellEnd"/>
      <w:r w:rsidR="001B4E46">
        <w:rPr>
          <w:color w:val="000000"/>
        </w:rPr>
        <w:t xml:space="preserve"> drop weight. VHF and </w:t>
      </w:r>
      <w:r>
        <w:rPr>
          <w:color w:val="000000"/>
        </w:rPr>
        <w:t>GPS tracking system are a</w:t>
      </w:r>
      <w:r w:rsidR="001B4E46">
        <w:rPr>
          <w:color w:val="000000"/>
        </w:rPr>
        <w:t>l</w:t>
      </w:r>
      <w:r>
        <w:rPr>
          <w:color w:val="000000"/>
        </w:rPr>
        <w:t xml:space="preserve">so used to </w:t>
      </w:r>
      <w:r w:rsidR="001B4E46">
        <w:rPr>
          <w:color w:val="000000"/>
        </w:rPr>
        <w:t xml:space="preserve">locate </w:t>
      </w:r>
      <w:r>
        <w:rPr>
          <w:color w:val="000000"/>
        </w:rPr>
        <w:t>the instrument when it returns to the surface.</w:t>
      </w:r>
      <w:r w:rsidR="00417C63">
        <w:rPr>
          <w:color w:val="000000"/>
        </w:rPr>
        <w:t xml:space="preserve"> There is also a </w:t>
      </w:r>
      <w:r w:rsidR="00624803">
        <w:rPr>
          <w:color w:val="000000"/>
        </w:rPr>
        <w:t xml:space="preserve">platform interface </w:t>
      </w:r>
      <w:r w:rsidR="00417C63">
        <w:rPr>
          <w:color w:val="000000"/>
        </w:rPr>
        <w:t>cable for connecting the Deep ESP to a submarine cable</w:t>
      </w:r>
      <w:r w:rsidR="001B4E46">
        <w:rPr>
          <w:color w:val="000000"/>
        </w:rPr>
        <w:t xml:space="preserve">d observatory, </w:t>
      </w:r>
      <w:r w:rsidR="00417C63">
        <w:rPr>
          <w:color w:val="000000"/>
        </w:rPr>
        <w:t xml:space="preserve">ROV or </w:t>
      </w:r>
      <w:r w:rsidR="001B4E46">
        <w:rPr>
          <w:color w:val="000000"/>
        </w:rPr>
        <w:t xml:space="preserve">an </w:t>
      </w:r>
      <w:r w:rsidR="00417C63">
        <w:rPr>
          <w:color w:val="000000"/>
        </w:rPr>
        <w:t>external battery pack</w:t>
      </w:r>
      <w:r w:rsidR="001B4E46">
        <w:rPr>
          <w:color w:val="000000"/>
        </w:rPr>
        <w:t>.</w:t>
      </w:r>
    </w:p>
    <w:p w:rsidR="00B50C21" w:rsidRDefault="001B4E46" w:rsidP="00FE5A21">
      <w:pPr>
        <w:pStyle w:val="Text"/>
        <w:ind w:firstLine="180"/>
        <w:rPr>
          <w:color w:val="000000"/>
        </w:rPr>
      </w:pPr>
      <w:r>
        <w:rPr>
          <w:color w:val="000000"/>
        </w:rPr>
        <w:t>T</w:t>
      </w:r>
      <w:r w:rsidR="000E22FD">
        <w:rPr>
          <w:color w:val="000000"/>
        </w:rPr>
        <w:t xml:space="preserve">he </w:t>
      </w:r>
      <w:r>
        <w:rPr>
          <w:color w:val="000000"/>
        </w:rPr>
        <w:t xml:space="preserve">total </w:t>
      </w:r>
      <w:r w:rsidR="000E22FD">
        <w:rPr>
          <w:color w:val="000000"/>
        </w:rPr>
        <w:t xml:space="preserve">mass of the Deep-ESP lander </w:t>
      </w:r>
      <w:r w:rsidR="00624803">
        <w:rPr>
          <w:color w:val="000000"/>
        </w:rPr>
        <w:t>varies</w:t>
      </w:r>
      <w:r>
        <w:rPr>
          <w:color w:val="000000"/>
        </w:rPr>
        <w:t xml:space="preserve"> with the mission </w:t>
      </w:r>
      <w:r w:rsidR="00624803">
        <w:rPr>
          <w:color w:val="000000"/>
        </w:rPr>
        <w:t xml:space="preserve">equipment </w:t>
      </w:r>
      <w:r>
        <w:rPr>
          <w:color w:val="000000"/>
        </w:rPr>
        <w:t>and number of batteries on board</w:t>
      </w:r>
      <w:r w:rsidR="00624803">
        <w:rPr>
          <w:color w:val="000000"/>
        </w:rPr>
        <w:t xml:space="preserve">. For the 2011 </w:t>
      </w:r>
      <w:proofErr w:type="gramStart"/>
      <w:r w:rsidR="00624803">
        <w:rPr>
          <w:color w:val="000000"/>
        </w:rPr>
        <w:t>Axial</w:t>
      </w:r>
      <w:proofErr w:type="gramEnd"/>
      <w:r w:rsidR="00624803">
        <w:rPr>
          <w:color w:val="000000"/>
        </w:rPr>
        <w:t xml:space="preserve"> seamount</w:t>
      </w:r>
      <w:r w:rsidR="00EB0ABF">
        <w:rPr>
          <w:color w:val="000000"/>
        </w:rPr>
        <w:t xml:space="preserve"> </w:t>
      </w:r>
      <w:r w:rsidR="00D01E62">
        <w:rPr>
          <w:color w:val="000000"/>
        </w:rPr>
        <w:t xml:space="preserve">mission, </w:t>
      </w:r>
      <w:r w:rsidR="00EB0ABF">
        <w:rPr>
          <w:color w:val="000000"/>
        </w:rPr>
        <w:t xml:space="preserve">the </w:t>
      </w:r>
      <w:proofErr w:type="spellStart"/>
      <w:r w:rsidR="00EB0ABF">
        <w:rPr>
          <w:color w:val="000000"/>
        </w:rPr>
        <w:t>lander</w:t>
      </w:r>
      <w:proofErr w:type="spellEnd"/>
      <w:r w:rsidR="00EB0ABF">
        <w:rPr>
          <w:color w:val="000000"/>
        </w:rPr>
        <w:t xml:space="preserve"> massed 1930 kg</w:t>
      </w:r>
      <w:r w:rsidR="00D01E62">
        <w:rPr>
          <w:color w:val="000000"/>
        </w:rPr>
        <w:t xml:space="preserve">. The </w:t>
      </w:r>
      <w:proofErr w:type="spellStart"/>
      <w:r w:rsidR="00D01E62">
        <w:rPr>
          <w:color w:val="000000"/>
        </w:rPr>
        <w:t>lander’s</w:t>
      </w:r>
      <w:proofErr w:type="spellEnd"/>
      <w:r w:rsidR="00B059B4">
        <w:rPr>
          <w:color w:val="000000"/>
        </w:rPr>
        <w:t xml:space="preserve"> weight in </w:t>
      </w:r>
      <w:r>
        <w:rPr>
          <w:color w:val="000000"/>
        </w:rPr>
        <w:t>sea</w:t>
      </w:r>
      <w:r w:rsidR="00B059B4">
        <w:rPr>
          <w:color w:val="000000"/>
        </w:rPr>
        <w:t xml:space="preserve">water </w:t>
      </w:r>
      <w:r w:rsidR="000E22FD">
        <w:rPr>
          <w:color w:val="000000"/>
        </w:rPr>
        <w:t>is trim</w:t>
      </w:r>
      <w:r w:rsidR="00B059B4">
        <w:rPr>
          <w:color w:val="000000"/>
        </w:rPr>
        <w:t>med by adding or removing syn</w:t>
      </w:r>
      <w:r w:rsidR="00EB0ABF">
        <w:rPr>
          <w:color w:val="000000"/>
        </w:rPr>
        <w:t xml:space="preserve">tactic foam blocks so that it is 350-530 </w:t>
      </w:r>
      <w:r w:rsidR="00B059B4">
        <w:rPr>
          <w:color w:val="000000"/>
        </w:rPr>
        <w:t>N</w:t>
      </w:r>
      <w:r w:rsidR="00BA4771">
        <w:rPr>
          <w:color w:val="000000"/>
        </w:rPr>
        <w:t xml:space="preserve"> </w:t>
      </w:r>
      <w:r w:rsidR="00EB0ABF">
        <w:rPr>
          <w:color w:val="000000"/>
        </w:rPr>
        <w:t>(equivalent to 36-54 kg)</w:t>
      </w:r>
      <w:r w:rsidR="00D01E62">
        <w:rPr>
          <w:color w:val="000000"/>
        </w:rPr>
        <w:t xml:space="preserve"> heavy</w:t>
      </w:r>
      <w:r w:rsidR="00EB0ABF">
        <w:rPr>
          <w:color w:val="000000"/>
        </w:rPr>
        <w:t xml:space="preserve"> </w:t>
      </w:r>
      <w:r w:rsidR="00BA4771">
        <w:rPr>
          <w:color w:val="000000"/>
        </w:rPr>
        <w:t xml:space="preserve">during </w:t>
      </w:r>
      <w:r w:rsidR="000E22FD">
        <w:rPr>
          <w:color w:val="000000"/>
        </w:rPr>
        <w:t>descent</w:t>
      </w:r>
      <w:r w:rsidR="00B059B4">
        <w:rPr>
          <w:color w:val="000000"/>
        </w:rPr>
        <w:t>. A</w:t>
      </w:r>
      <w:r w:rsidR="000E22FD">
        <w:rPr>
          <w:color w:val="000000"/>
        </w:rPr>
        <w:t xml:space="preserve">fter releasing the </w:t>
      </w:r>
      <w:r w:rsidR="00B50AB4">
        <w:rPr>
          <w:color w:val="000000"/>
        </w:rPr>
        <w:t>119 kg</w:t>
      </w:r>
      <w:r w:rsidR="000E22FD">
        <w:rPr>
          <w:color w:val="000000"/>
        </w:rPr>
        <w:t xml:space="preserve"> </w:t>
      </w:r>
      <w:r w:rsidR="00B50AB4">
        <w:rPr>
          <w:color w:val="000000"/>
        </w:rPr>
        <w:t xml:space="preserve">steel drop weight </w:t>
      </w:r>
      <w:r w:rsidR="000E22FD">
        <w:rPr>
          <w:color w:val="000000"/>
        </w:rPr>
        <w:t>(</w:t>
      </w:r>
      <w:r w:rsidR="00B50AB4">
        <w:rPr>
          <w:color w:val="000000"/>
        </w:rPr>
        <w:t>100</w:t>
      </w:r>
      <w:r w:rsidR="00D01E62">
        <w:rPr>
          <w:color w:val="000000"/>
        </w:rPr>
        <w:t xml:space="preserve"> </w:t>
      </w:r>
      <w:r w:rsidR="00B50AB4">
        <w:rPr>
          <w:color w:val="000000"/>
        </w:rPr>
        <w:t>kg equivalent mass</w:t>
      </w:r>
      <w:r w:rsidR="000E22FD">
        <w:rPr>
          <w:color w:val="000000"/>
        </w:rPr>
        <w:t xml:space="preserve"> in seawater), the lander becomes </w:t>
      </w:r>
      <w:r w:rsidR="00B50AB4">
        <w:rPr>
          <w:color w:val="000000"/>
        </w:rPr>
        <w:t xml:space="preserve">450-630 N (equivalent to 46-64 kg) </w:t>
      </w:r>
      <w:r w:rsidR="00D01E62">
        <w:rPr>
          <w:color w:val="000000"/>
        </w:rPr>
        <w:t xml:space="preserve">buoyant </w:t>
      </w:r>
      <w:r w:rsidR="00B059B4">
        <w:rPr>
          <w:color w:val="000000"/>
        </w:rPr>
        <w:t>and freely</w:t>
      </w:r>
      <w:r w:rsidR="000E22FD">
        <w:rPr>
          <w:color w:val="000000"/>
        </w:rPr>
        <w:t xml:space="preserve"> ascen</w:t>
      </w:r>
      <w:r w:rsidR="00B059B4">
        <w:rPr>
          <w:color w:val="000000"/>
        </w:rPr>
        <w:t>ds</w:t>
      </w:r>
      <w:r w:rsidR="000E22FD">
        <w:rPr>
          <w:color w:val="000000"/>
        </w:rPr>
        <w:t xml:space="preserve"> to the surface. During descent and ascent, the Deep-ESP </w:t>
      </w:r>
      <w:r w:rsidR="00B50AB4">
        <w:rPr>
          <w:color w:val="000000"/>
        </w:rPr>
        <w:t xml:space="preserve">lander </w:t>
      </w:r>
      <w:r w:rsidR="00BA4771">
        <w:rPr>
          <w:color w:val="000000"/>
        </w:rPr>
        <w:t xml:space="preserve">travels through the water column </w:t>
      </w:r>
      <w:r w:rsidR="00B059B4">
        <w:rPr>
          <w:color w:val="000000"/>
        </w:rPr>
        <w:t xml:space="preserve">at about </w:t>
      </w:r>
      <w:r w:rsidR="00BA4771">
        <w:rPr>
          <w:color w:val="000000"/>
        </w:rPr>
        <w:t>30m/min.</w:t>
      </w:r>
    </w:p>
    <w:p w:rsidR="00BA4771" w:rsidRDefault="00BA4771" w:rsidP="00FE5A21">
      <w:pPr>
        <w:pStyle w:val="Text"/>
        <w:ind w:firstLine="180"/>
        <w:rPr>
          <w:color w:val="000000"/>
        </w:rPr>
      </w:pPr>
      <w:r>
        <w:rPr>
          <w:color w:val="000000"/>
        </w:rPr>
        <w:t xml:space="preserve">A common question </w:t>
      </w:r>
      <w:r w:rsidR="00C14FC7">
        <w:rPr>
          <w:color w:val="000000"/>
        </w:rPr>
        <w:t>that gets asked i</w:t>
      </w:r>
      <w:r>
        <w:rPr>
          <w:color w:val="000000"/>
        </w:rPr>
        <w:t>s what happens</w:t>
      </w:r>
      <w:r w:rsidR="001531CB">
        <w:rPr>
          <w:color w:val="000000"/>
        </w:rPr>
        <w:t xml:space="preserve"> if the lander falls over when it </w:t>
      </w:r>
      <w:r w:rsidR="001B4E46">
        <w:rPr>
          <w:color w:val="000000"/>
        </w:rPr>
        <w:t>hits</w:t>
      </w:r>
      <w:r>
        <w:rPr>
          <w:color w:val="000000"/>
        </w:rPr>
        <w:t xml:space="preserve"> the sea fl</w:t>
      </w:r>
      <w:r w:rsidR="00C14FC7">
        <w:rPr>
          <w:color w:val="000000"/>
        </w:rPr>
        <w:t xml:space="preserve">oor. That cannot </w:t>
      </w:r>
      <w:proofErr w:type="gramStart"/>
      <w:r w:rsidR="00C14FC7">
        <w:rPr>
          <w:color w:val="000000"/>
        </w:rPr>
        <w:t>happen,</w:t>
      </w:r>
      <w:proofErr w:type="gramEnd"/>
      <w:r w:rsidR="00C14FC7">
        <w:rPr>
          <w:color w:val="000000"/>
        </w:rPr>
        <w:t xml:space="preserve"> otherwise it would always </w:t>
      </w:r>
      <w:r w:rsidR="001B4E46">
        <w:rPr>
          <w:color w:val="000000"/>
        </w:rPr>
        <w:t xml:space="preserve">flip </w:t>
      </w:r>
      <w:r w:rsidR="00C14FC7">
        <w:rPr>
          <w:color w:val="000000"/>
        </w:rPr>
        <w:t>upside down during the free descent or ascent.</w:t>
      </w:r>
      <w:r>
        <w:rPr>
          <w:color w:val="000000"/>
        </w:rPr>
        <w:t xml:space="preserve"> </w:t>
      </w:r>
      <w:r w:rsidR="00DB04A5">
        <w:rPr>
          <w:color w:val="000000"/>
        </w:rPr>
        <w:t xml:space="preserve">The </w:t>
      </w:r>
      <w:r w:rsidR="00C14FC7">
        <w:rPr>
          <w:color w:val="000000"/>
        </w:rPr>
        <w:t>lander has been designed to have t</w:t>
      </w:r>
      <w:r>
        <w:rPr>
          <w:color w:val="000000"/>
        </w:rPr>
        <w:t xml:space="preserve">he center of buoyancy </w:t>
      </w:r>
      <w:r w:rsidR="00C14FC7">
        <w:rPr>
          <w:color w:val="000000"/>
        </w:rPr>
        <w:t>much</w:t>
      </w:r>
      <w:r>
        <w:rPr>
          <w:color w:val="000000"/>
        </w:rPr>
        <w:t xml:space="preserve"> higher that it’s center of mass. </w:t>
      </w:r>
      <w:r w:rsidR="00E17BFF">
        <w:rPr>
          <w:color w:val="000000"/>
        </w:rPr>
        <w:t xml:space="preserve">This </w:t>
      </w:r>
      <w:r w:rsidR="00E17BFF">
        <w:rPr>
          <w:color w:val="000000"/>
        </w:rPr>
        <w:lastRenderedPageBreak/>
        <w:t xml:space="preserve">gives the lander a </w:t>
      </w:r>
      <w:r>
        <w:rPr>
          <w:color w:val="000000"/>
        </w:rPr>
        <w:t>very strong righting moment</w:t>
      </w:r>
      <w:r w:rsidR="00C14FC7">
        <w:rPr>
          <w:color w:val="000000"/>
        </w:rPr>
        <w:t xml:space="preserve">, and </w:t>
      </w:r>
      <w:r w:rsidR="00E17BFF">
        <w:rPr>
          <w:color w:val="000000"/>
        </w:rPr>
        <w:t xml:space="preserve">it </w:t>
      </w:r>
      <w:r w:rsidR="00C14FC7">
        <w:rPr>
          <w:color w:val="000000"/>
        </w:rPr>
        <w:t xml:space="preserve">will return to upright </w:t>
      </w:r>
      <w:r>
        <w:rPr>
          <w:color w:val="000000"/>
        </w:rPr>
        <w:t xml:space="preserve">if </w:t>
      </w:r>
      <w:r w:rsidR="00E17BFF">
        <w:rPr>
          <w:color w:val="000000"/>
        </w:rPr>
        <w:t xml:space="preserve">any </w:t>
      </w:r>
      <w:r>
        <w:rPr>
          <w:color w:val="000000"/>
        </w:rPr>
        <w:t>external f</w:t>
      </w:r>
      <w:r w:rsidR="00E17BFF">
        <w:rPr>
          <w:color w:val="000000"/>
        </w:rPr>
        <w:t>orces act to tip</w:t>
      </w:r>
      <w:r w:rsidR="00C14FC7">
        <w:rPr>
          <w:color w:val="000000"/>
        </w:rPr>
        <w:t xml:space="preserve"> it</w:t>
      </w:r>
      <w:r>
        <w:rPr>
          <w:color w:val="000000"/>
        </w:rPr>
        <w:t>.</w:t>
      </w:r>
      <w:r w:rsidR="00C14FC7">
        <w:rPr>
          <w:color w:val="000000"/>
        </w:rPr>
        <w:t xml:space="preserve"> </w:t>
      </w:r>
    </w:p>
    <w:p w:rsidR="000F5084" w:rsidRDefault="000F5084" w:rsidP="000F5084">
      <w:pPr>
        <w:pStyle w:val="Text"/>
        <w:ind w:firstLine="0"/>
        <w:jc w:val="center"/>
      </w:pPr>
    </w:p>
    <w:p w:rsidR="000F5084" w:rsidRDefault="001E213A" w:rsidP="000F5084">
      <w:pPr>
        <w:pStyle w:val="Text"/>
        <w:ind w:firstLine="0"/>
        <w:jc w:val="center"/>
      </w:pPr>
      <w:r>
        <w:pict>
          <v:shape id="_x0000_i1029" type="#_x0000_t75" style="width:249.05pt;height:304.5pt">
            <v:imagedata r:id="rId9" o:title="deepesp_tank14" croptop="17476f" cropbottom="6117f" cropleft="7832f" cropright="6526f"/>
          </v:shape>
        </w:pict>
      </w:r>
    </w:p>
    <w:p w:rsidR="00E17BFF" w:rsidRDefault="000F5084" w:rsidP="00EE5C46">
      <w:pPr>
        <w:pStyle w:val="Text"/>
        <w:ind w:firstLine="0"/>
        <w:rPr>
          <w:sz w:val="18"/>
          <w:szCs w:val="18"/>
        </w:rPr>
      </w:pPr>
      <w:proofErr w:type="gramStart"/>
      <w:r w:rsidRPr="004076A7">
        <w:rPr>
          <w:b/>
          <w:sz w:val="18"/>
          <w:szCs w:val="18"/>
        </w:rPr>
        <w:t>Fig. 1.</w:t>
      </w:r>
      <w:proofErr w:type="gramEnd"/>
      <w:r w:rsidRPr="004076A7">
        <w:rPr>
          <w:sz w:val="18"/>
          <w:szCs w:val="18"/>
        </w:rPr>
        <w:t xml:space="preserve">  </w:t>
      </w:r>
      <w:proofErr w:type="gramStart"/>
      <w:r w:rsidRPr="004076A7">
        <w:rPr>
          <w:sz w:val="18"/>
          <w:szCs w:val="18"/>
        </w:rPr>
        <w:t>D</w:t>
      </w:r>
      <w:r w:rsidR="001E213A">
        <w:rPr>
          <w:sz w:val="18"/>
          <w:szCs w:val="18"/>
        </w:rPr>
        <w:t>eep</w:t>
      </w:r>
      <w:r w:rsidRPr="004076A7">
        <w:rPr>
          <w:sz w:val="18"/>
          <w:szCs w:val="18"/>
        </w:rPr>
        <w:t xml:space="preserve">-ESP </w:t>
      </w:r>
      <w:proofErr w:type="spellStart"/>
      <w:r w:rsidR="00E10758">
        <w:rPr>
          <w:sz w:val="18"/>
          <w:szCs w:val="18"/>
        </w:rPr>
        <w:t>lander</w:t>
      </w:r>
      <w:proofErr w:type="spellEnd"/>
      <w:r w:rsidRPr="004076A7">
        <w:rPr>
          <w:sz w:val="18"/>
          <w:szCs w:val="18"/>
        </w:rPr>
        <w:t xml:space="preserve"> </w:t>
      </w:r>
      <w:r w:rsidR="001E213A">
        <w:rPr>
          <w:sz w:val="18"/>
          <w:szCs w:val="18"/>
        </w:rPr>
        <w:t>being tested in seawater tank prior to</w:t>
      </w:r>
      <w:r w:rsidRPr="004076A7">
        <w:rPr>
          <w:sz w:val="18"/>
          <w:szCs w:val="18"/>
        </w:rPr>
        <w:t xml:space="preserve"> deployment.</w:t>
      </w:r>
      <w:proofErr w:type="gramEnd"/>
      <w:r w:rsidR="00B41333">
        <w:rPr>
          <w:sz w:val="18"/>
          <w:szCs w:val="18"/>
        </w:rPr>
        <w:t xml:space="preserve"> The t</w:t>
      </w:r>
      <w:r w:rsidRPr="004076A7">
        <w:rPr>
          <w:sz w:val="18"/>
          <w:szCs w:val="18"/>
        </w:rPr>
        <w:t xml:space="preserve">itanium </w:t>
      </w:r>
      <w:r w:rsidR="001E213A">
        <w:rPr>
          <w:sz w:val="18"/>
          <w:szCs w:val="18"/>
        </w:rPr>
        <w:t xml:space="preserve">sphere in the center </w:t>
      </w:r>
      <w:r w:rsidRPr="004076A7">
        <w:rPr>
          <w:sz w:val="18"/>
          <w:szCs w:val="18"/>
        </w:rPr>
        <w:t>houses the ESP instrument</w:t>
      </w:r>
      <w:r w:rsidR="001E213A">
        <w:rPr>
          <w:sz w:val="18"/>
          <w:szCs w:val="18"/>
        </w:rPr>
        <w:t xml:space="preserve">. The green towers are the DWSM. The blue bag is the ambient oil reservoir. The orange boxes are batteries, and </w:t>
      </w:r>
      <w:r w:rsidR="00B41333">
        <w:rPr>
          <w:sz w:val="18"/>
          <w:szCs w:val="18"/>
        </w:rPr>
        <w:t>syntactic foam blocks are on the top.</w:t>
      </w:r>
    </w:p>
    <w:p w:rsidR="000F5084" w:rsidRDefault="000F5084" w:rsidP="000F5084">
      <w:pPr>
        <w:pStyle w:val="Text"/>
        <w:ind w:firstLine="180"/>
        <w:rPr>
          <w:color w:val="000000"/>
        </w:rPr>
      </w:pPr>
    </w:p>
    <w:p w:rsidR="00E17BFF" w:rsidRPr="00C60217" w:rsidRDefault="00E17BFF" w:rsidP="00E17BFF">
      <w:pPr>
        <w:pStyle w:val="Text"/>
        <w:ind w:firstLine="180"/>
        <w:rPr>
          <w:b/>
          <w:i/>
        </w:rPr>
      </w:pPr>
      <w:r>
        <w:rPr>
          <w:b/>
          <w:i/>
        </w:rPr>
        <w:t xml:space="preserve">Sampling </w:t>
      </w:r>
      <w:r w:rsidRPr="00C60217">
        <w:rPr>
          <w:b/>
          <w:i/>
        </w:rPr>
        <w:t>Wand</w:t>
      </w:r>
      <w:r>
        <w:rPr>
          <w:b/>
          <w:i/>
        </w:rPr>
        <w:t xml:space="preserve"> System</w:t>
      </w:r>
    </w:p>
    <w:p w:rsidR="00E17BFF" w:rsidRPr="00B23B85" w:rsidRDefault="00E17BFF" w:rsidP="00E17BFF">
      <w:pPr>
        <w:pStyle w:val="Text"/>
        <w:ind w:firstLine="180"/>
      </w:pPr>
      <w:r>
        <w:t>A significant capability of the D</w:t>
      </w:r>
      <w:r w:rsidR="001A3169">
        <w:t>eep</w:t>
      </w:r>
      <w:r>
        <w:t xml:space="preserve">-ESP system is that it can sample different water patches within a local area, enabling the comparison of microbial populations at various seeps, vents, and ambient water. This source selection is accomplished by a tree of centrifugal pumps and check </w:t>
      </w:r>
      <w:proofErr w:type="gramStart"/>
      <w:r>
        <w:t>valves,</w:t>
      </w:r>
      <w:proofErr w:type="gramEnd"/>
      <w:r>
        <w:t xml:space="preserve"> each pump is able to supply a separate source water to the common header that feeds the </w:t>
      </w:r>
      <w:r w:rsidR="001A3169">
        <w:t xml:space="preserve">ESP via the </w:t>
      </w:r>
      <w:r>
        <w:t>DWSM</w:t>
      </w:r>
      <w:r w:rsidR="001A3169">
        <w:t xml:space="preserve"> and the</w:t>
      </w:r>
      <w:r>
        <w:t xml:space="preserve"> context sensors. These pumps are selected by the D</w:t>
      </w:r>
      <w:r w:rsidR="001A3169">
        <w:t>eep</w:t>
      </w:r>
      <w:r>
        <w:t>-ESP, and such switching of source water does not require ROV servicing to reposition the instrument or intake tubing.</w:t>
      </w:r>
    </w:p>
    <w:p w:rsidR="00E17BFF" w:rsidRDefault="00E17BFF" w:rsidP="00E17BFF">
      <w:pPr>
        <w:pStyle w:val="Text"/>
        <w:ind w:firstLine="180"/>
      </w:pPr>
      <w:r>
        <w:t xml:space="preserve">Only the water supplied by the pump </w:t>
      </w:r>
      <w:r w:rsidR="001A3169">
        <w:t xml:space="preserve">being powered </w:t>
      </w:r>
      <w:r>
        <w:t>is fed to the header, and the check valves prevent back flow of water to the other sources. After passing through the last context sensor, the water is exhausted to the ocean about .5m above the sea floor, on the opposite side of the lander from the ambient seawater source, which is ~2m above the seafloor.</w:t>
      </w:r>
    </w:p>
    <w:p w:rsidR="00E17BFF" w:rsidRDefault="001A3169" w:rsidP="00E17BFF">
      <w:pPr>
        <w:pStyle w:val="Text"/>
        <w:ind w:firstLine="180"/>
      </w:pPr>
      <w:r>
        <w:t xml:space="preserve">The microbes at diffuse thermal vents are an intended research </w:t>
      </w:r>
      <w:r w:rsidR="00616E78">
        <w:t>target for the Deep-</w:t>
      </w:r>
      <w:proofErr w:type="gramStart"/>
      <w:r>
        <w:t>ESP,</w:t>
      </w:r>
      <w:proofErr w:type="gramEnd"/>
      <w:r>
        <w:t xml:space="preserve"> however the temperature limits of the instrument require that the lander be staged in cold ambient water,</w:t>
      </w:r>
      <w:r w:rsidR="00B50AB4">
        <w:t xml:space="preserve"> preferable</w:t>
      </w:r>
      <w:r>
        <w:t xml:space="preserve"> some </w:t>
      </w:r>
      <w:r w:rsidR="00616E78">
        <w:t xml:space="preserve">short </w:t>
      </w:r>
      <w:r>
        <w:t>distance from the vents. Therefore, a</w:t>
      </w:r>
      <w:r w:rsidR="00E17BFF">
        <w:t xml:space="preserve"> wand assembly </w:t>
      </w:r>
      <w:r w:rsidR="00616E78">
        <w:t xml:space="preserve">has been developed which </w:t>
      </w:r>
      <w:r w:rsidR="00E17BFF">
        <w:lastRenderedPageBreak/>
        <w:t>attach</w:t>
      </w:r>
      <w:r w:rsidR="00616E78">
        <w:t xml:space="preserve">es </w:t>
      </w:r>
      <w:r w:rsidR="00E17BFF">
        <w:t xml:space="preserve">to </w:t>
      </w:r>
      <w:r>
        <w:t>a</w:t>
      </w:r>
      <w:r w:rsidR="00E17BFF">
        <w:t xml:space="preserve"> pump </w:t>
      </w:r>
      <w:r w:rsidR="00616E78">
        <w:t xml:space="preserve">and </w:t>
      </w:r>
      <w:r w:rsidR="00E17BFF">
        <w:t xml:space="preserve">allows the intake of seawater from a source up to 15m from instrument. </w:t>
      </w:r>
      <w:r w:rsidR="00616E78">
        <w:t xml:space="preserve">The wand head can be placed into cracks and vents to sample that specific water, and a screened intake excludes particles larger than 0.5mm, which could clog the ESP instrument. The wand head is a </w:t>
      </w:r>
      <w:r w:rsidR="00B50AB4">
        <w:t xml:space="preserve">1.5m </w:t>
      </w:r>
      <w:r w:rsidR="00E17BFF">
        <w:t xml:space="preserve">titanium tube </w:t>
      </w:r>
      <w:r w:rsidR="00616E78">
        <w:t>which acts as a heat exchanger, cooling the vent water prior to the flexible tubing</w:t>
      </w:r>
      <w:r w:rsidR="00B50AB4">
        <w:t xml:space="preserve"> and lander</w:t>
      </w:r>
      <w:r w:rsidR="00616E78">
        <w:t xml:space="preserve">. </w:t>
      </w:r>
    </w:p>
    <w:p w:rsidR="00E17BFF" w:rsidRPr="00F4329F" w:rsidRDefault="00E17BFF" w:rsidP="00E17BFF">
      <w:pPr>
        <w:pStyle w:val="Text"/>
        <w:ind w:firstLine="180"/>
      </w:pPr>
      <w:r>
        <w:t xml:space="preserve">The wand head also contains a remote temperature sensor, to record the water temperature at the source </w:t>
      </w:r>
      <w:r w:rsidR="00616E78">
        <w:t xml:space="preserve">collection </w:t>
      </w:r>
      <w:r>
        <w:t xml:space="preserve">point. This temperature is monitored </w:t>
      </w:r>
      <w:r w:rsidR="00616E78">
        <w:t>in real-time</w:t>
      </w:r>
      <w:r>
        <w:t xml:space="preserve"> via an auxiliary </w:t>
      </w:r>
      <w:r w:rsidR="00824092">
        <w:t>input</w:t>
      </w:r>
      <w:r>
        <w:t xml:space="preserve"> channel on the CTD instrument.</w:t>
      </w:r>
    </w:p>
    <w:p w:rsidR="00E17BFF" w:rsidRDefault="00E17BFF" w:rsidP="00E17BFF">
      <w:pPr>
        <w:pStyle w:val="Text"/>
        <w:ind w:firstLine="0"/>
      </w:pPr>
    </w:p>
    <w:p w:rsidR="00E17BFF" w:rsidRDefault="00C42C4D" w:rsidP="00C42C4D">
      <w:pPr>
        <w:pStyle w:val="Text"/>
        <w:ind w:firstLine="0"/>
      </w:pPr>
      <w:r>
        <w:object w:dxaOrig="7203" w:dyaOrig="5391">
          <v:shape id="_x0000_i1026" type="#_x0000_t75" style="width:251.4pt;height:188.45pt" o:ole="">
            <v:imagedata r:id="rId10" o:title=""/>
          </v:shape>
          <o:OLEObject Type="Embed" ProgID="PowerPoint.Show.12" ShapeID="_x0000_i1026" DrawAspect="Content" ObjectID="_1436123641" r:id="rId11"/>
        </w:object>
      </w:r>
    </w:p>
    <w:p w:rsidR="00E17BFF" w:rsidRDefault="00E17BFF" w:rsidP="00E17BFF">
      <w:pPr>
        <w:pStyle w:val="Text"/>
        <w:ind w:firstLine="180"/>
      </w:pPr>
      <w:r>
        <w:t>(Describe diagram)</w:t>
      </w:r>
    </w:p>
    <w:p w:rsidR="00895B3F" w:rsidRDefault="00895B3F" w:rsidP="001531CB">
      <w:pPr>
        <w:pStyle w:val="Text"/>
        <w:ind w:firstLine="180"/>
        <w:rPr>
          <w:color w:val="000000"/>
        </w:rPr>
      </w:pPr>
    </w:p>
    <w:p w:rsidR="00895B3F" w:rsidRPr="00895B3F" w:rsidRDefault="00895B3F" w:rsidP="00FE5A21">
      <w:pPr>
        <w:pStyle w:val="Text"/>
        <w:ind w:firstLine="180"/>
        <w:rPr>
          <w:b/>
          <w:i/>
          <w:color w:val="000000"/>
        </w:rPr>
      </w:pPr>
      <w:r w:rsidRPr="00895B3F">
        <w:rPr>
          <w:b/>
          <w:i/>
          <w:color w:val="000000"/>
        </w:rPr>
        <w:t>Power and Energy Storage</w:t>
      </w:r>
    </w:p>
    <w:p w:rsidR="00C156D8" w:rsidRDefault="001531CB" w:rsidP="00FE5A21">
      <w:pPr>
        <w:pStyle w:val="Text"/>
        <w:ind w:firstLine="180"/>
        <w:rPr>
          <w:color w:val="000000"/>
        </w:rPr>
      </w:pPr>
      <w:r>
        <w:rPr>
          <w:color w:val="000000"/>
        </w:rPr>
        <w:t xml:space="preserve">The Deep-ESP is not a </w:t>
      </w:r>
      <w:r w:rsidR="00263D04">
        <w:rPr>
          <w:color w:val="000000"/>
        </w:rPr>
        <w:t xml:space="preserve">low power </w:t>
      </w:r>
      <w:r w:rsidR="00895B3F">
        <w:rPr>
          <w:color w:val="000000"/>
        </w:rPr>
        <w:t xml:space="preserve">system, </w:t>
      </w:r>
      <w:r w:rsidR="00105B45">
        <w:rPr>
          <w:color w:val="000000"/>
        </w:rPr>
        <w:t xml:space="preserve">and depending upon the mission plan and context sensors it averages about </w:t>
      </w:r>
      <w:proofErr w:type="gramStart"/>
      <w:r w:rsidR="00105B45">
        <w:rPr>
          <w:color w:val="000000"/>
        </w:rPr>
        <w:t>170W,</w:t>
      </w:r>
      <w:proofErr w:type="gramEnd"/>
      <w:r w:rsidR="00105B45">
        <w:rPr>
          <w:color w:val="000000"/>
        </w:rPr>
        <w:t xml:space="preserve"> however </w:t>
      </w:r>
      <w:r w:rsidR="00895B3F">
        <w:rPr>
          <w:color w:val="000000"/>
        </w:rPr>
        <w:t>it has been designed to</w:t>
      </w:r>
      <w:r w:rsidR="0086119B">
        <w:rPr>
          <w:color w:val="000000"/>
        </w:rPr>
        <w:t xml:space="preserve"> make the best use of that power</w:t>
      </w:r>
      <w:r w:rsidR="00105B45">
        <w:rPr>
          <w:color w:val="000000"/>
        </w:rPr>
        <w:t xml:space="preserve">. </w:t>
      </w:r>
      <w:r w:rsidR="000F5084">
        <w:rPr>
          <w:color w:val="000000"/>
        </w:rPr>
        <w:t xml:space="preserve">Table 1 shows the major power consumers, on average, for the Deep-ESP system.  </w:t>
      </w:r>
      <w:r w:rsidR="00105B45">
        <w:rPr>
          <w:color w:val="000000"/>
        </w:rPr>
        <w:t>The system is designed to typically be powered from a continuous sup</w:t>
      </w:r>
      <w:r w:rsidR="000F5084">
        <w:rPr>
          <w:color w:val="000000"/>
        </w:rPr>
        <w:t xml:space="preserve">ply, such as a submarine cable, however for very short periods that </w:t>
      </w:r>
      <w:r w:rsidR="0086119B">
        <w:rPr>
          <w:color w:val="000000"/>
        </w:rPr>
        <w:t xml:space="preserve">supply </w:t>
      </w:r>
      <w:r w:rsidR="000F5084">
        <w:rPr>
          <w:color w:val="000000"/>
        </w:rPr>
        <w:t xml:space="preserve">may become insufficient. When the high pressure pump decompresses the DWSM, the power </w:t>
      </w:r>
      <w:r w:rsidR="00263D04">
        <w:rPr>
          <w:color w:val="000000"/>
        </w:rPr>
        <w:t xml:space="preserve">draw </w:t>
      </w:r>
      <w:r w:rsidR="000F5084">
        <w:rPr>
          <w:color w:val="000000"/>
        </w:rPr>
        <w:t xml:space="preserve">can be </w:t>
      </w:r>
      <w:r w:rsidR="0086119B">
        <w:rPr>
          <w:color w:val="000000"/>
        </w:rPr>
        <w:t xml:space="preserve">over </w:t>
      </w:r>
      <w:r w:rsidR="00263D04">
        <w:rPr>
          <w:color w:val="000000"/>
        </w:rPr>
        <w:t>600W for</w:t>
      </w:r>
      <w:r w:rsidR="0086119B">
        <w:rPr>
          <w:color w:val="000000"/>
        </w:rPr>
        <w:t xml:space="preserve"> a few minutes, so t</w:t>
      </w:r>
      <w:r w:rsidR="00730EF2">
        <w:rPr>
          <w:color w:val="000000"/>
        </w:rPr>
        <w:t xml:space="preserve">he lander </w:t>
      </w:r>
      <w:r w:rsidR="000F5084">
        <w:rPr>
          <w:color w:val="000000"/>
        </w:rPr>
        <w:t>has</w:t>
      </w:r>
      <w:r w:rsidR="00730EF2">
        <w:rPr>
          <w:color w:val="000000"/>
        </w:rPr>
        <w:t xml:space="preserve"> onboard batteries to buffer the incoming power</w:t>
      </w:r>
      <w:r w:rsidR="0086119B">
        <w:rPr>
          <w:color w:val="000000"/>
        </w:rPr>
        <w:t xml:space="preserve">. </w:t>
      </w:r>
      <w:r w:rsidR="002B7617">
        <w:rPr>
          <w:color w:val="000000"/>
        </w:rPr>
        <w:t>The lander can be fitted with up to 8kW-hr of pressure compensated lead acid batteries</w:t>
      </w:r>
      <w:r w:rsidR="0086119B">
        <w:rPr>
          <w:color w:val="000000"/>
        </w:rPr>
        <w:t>, which</w:t>
      </w:r>
      <w:r w:rsidR="0086119B" w:rsidRPr="0086119B">
        <w:rPr>
          <w:color w:val="000000"/>
        </w:rPr>
        <w:t xml:space="preserve"> </w:t>
      </w:r>
      <w:r w:rsidR="0086119B">
        <w:rPr>
          <w:color w:val="000000"/>
        </w:rPr>
        <w:t>also enable the Deep-ESP to operate for about 48 hours at locations where there is no submarine power.</w:t>
      </w:r>
      <w:r w:rsidR="002B7617">
        <w:rPr>
          <w:color w:val="000000"/>
        </w:rPr>
        <w:t xml:space="preserve"> </w:t>
      </w:r>
    </w:p>
    <w:p w:rsidR="00105B45" w:rsidRDefault="00105B45" w:rsidP="00FE5A21">
      <w:pPr>
        <w:pStyle w:val="Text"/>
        <w:ind w:firstLine="180"/>
        <w:rPr>
          <w:color w:val="000000"/>
        </w:rPr>
      </w:pPr>
    </w:p>
    <w:p w:rsidR="00105B45" w:rsidRDefault="00105B45" w:rsidP="00FE5A21">
      <w:pPr>
        <w:pStyle w:val="Text"/>
        <w:ind w:firstLine="180"/>
        <w:rPr>
          <w:color w:val="000000"/>
        </w:rPr>
      </w:pPr>
      <w:r>
        <w:rPr>
          <w:color w:val="000000"/>
        </w:rPr>
        <w:t>Table 1 Power Consumption (averaged)</w:t>
      </w:r>
    </w:p>
    <w:p w:rsidR="00105B45" w:rsidRDefault="00105B45" w:rsidP="00FE5A21">
      <w:pPr>
        <w:pStyle w:val="Text"/>
        <w:ind w:firstLine="180"/>
        <w:rPr>
          <w:color w:val="000000"/>
        </w:rPr>
      </w:pPr>
      <w:r>
        <w:rPr>
          <w:color w:val="000000"/>
        </w:rPr>
        <w:t>ESP Instrument and DWSM: 20 W</w:t>
      </w:r>
    </w:p>
    <w:p w:rsidR="00105B45" w:rsidRDefault="00105B45" w:rsidP="00FE5A21">
      <w:pPr>
        <w:pStyle w:val="Text"/>
        <w:ind w:firstLine="180"/>
        <w:rPr>
          <w:color w:val="000000"/>
        </w:rPr>
      </w:pPr>
      <w:r>
        <w:rPr>
          <w:color w:val="000000"/>
        </w:rPr>
        <w:t>Sphere heater: 50 W</w:t>
      </w:r>
    </w:p>
    <w:p w:rsidR="00105B45" w:rsidRDefault="00105B45" w:rsidP="00FE5A21">
      <w:pPr>
        <w:pStyle w:val="Text"/>
        <w:ind w:firstLine="180"/>
        <w:rPr>
          <w:color w:val="000000"/>
        </w:rPr>
      </w:pPr>
      <w:r>
        <w:rPr>
          <w:color w:val="000000"/>
        </w:rPr>
        <w:t>Mass Spectrometer: 100W</w:t>
      </w:r>
    </w:p>
    <w:p w:rsidR="00105B45" w:rsidRDefault="00105B45" w:rsidP="00FE5A21">
      <w:pPr>
        <w:pStyle w:val="Text"/>
        <w:ind w:firstLine="180"/>
        <w:rPr>
          <w:color w:val="000000"/>
        </w:rPr>
      </w:pPr>
    </w:p>
    <w:p w:rsidR="0024632D" w:rsidRDefault="000F5084" w:rsidP="00FE5A21">
      <w:pPr>
        <w:pStyle w:val="Text"/>
        <w:ind w:firstLine="180"/>
      </w:pPr>
      <w:r>
        <w:t xml:space="preserve">Because of the instrument’s power demands and the lack of submarine cable power at </w:t>
      </w:r>
      <w:proofErr w:type="gramStart"/>
      <w:r>
        <w:t>Axial</w:t>
      </w:r>
      <w:proofErr w:type="gramEnd"/>
      <w:r>
        <w:t xml:space="preserve"> seamount for the 2011 deployment, we developed</w:t>
      </w:r>
      <w:r w:rsidRPr="00101E3A">
        <w:rPr>
          <w:i/>
        </w:rPr>
        <w:t xml:space="preserve"> in</w:t>
      </w:r>
      <w:r>
        <w:rPr>
          <w:i/>
        </w:rPr>
        <w:t>-</w:t>
      </w:r>
      <w:r w:rsidRPr="00101E3A">
        <w:rPr>
          <w:i/>
        </w:rPr>
        <w:t>situ</w:t>
      </w:r>
      <w:r>
        <w:t xml:space="preserve"> charging processes and </w:t>
      </w:r>
      <w:r w:rsidRPr="00A867B1">
        <w:t>auxiliary</w:t>
      </w:r>
      <w:r>
        <w:t xml:space="preserve"> battery sleds to augment the onboard battery power. </w:t>
      </w:r>
      <w:r w:rsidR="0086119B">
        <w:t xml:space="preserve">There is limited bandwidth available with an acoustic modem, </w:t>
      </w:r>
      <w:r w:rsidR="0086119B">
        <w:lastRenderedPageBreak/>
        <w:t>so is used for simple progress and update communications</w:t>
      </w:r>
      <w:r w:rsidR="00AF5CC0">
        <w:t xml:space="preserve"> only</w:t>
      </w:r>
      <w:r w:rsidR="0086119B">
        <w:t xml:space="preserve">. To get high bandwidth data from the Deep ESP, the </w:t>
      </w:r>
      <w:r w:rsidR="00AF5CC0">
        <w:t xml:space="preserve">typical </w:t>
      </w:r>
      <w:r w:rsidR="0086119B">
        <w:t>mission profile call</w:t>
      </w:r>
      <w:r w:rsidR="00AF5CC0">
        <w:t>s</w:t>
      </w:r>
      <w:r w:rsidR="0086119B">
        <w:t xml:space="preserve"> for using </w:t>
      </w:r>
      <w:r w:rsidR="00AF5CC0">
        <w:t>an</w:t>
      </w:r>
      <w:r w:rsidR="0086119B">
        <w:t xml:space="preserve"> ROV to connect to the Deep-ESP almost daily </w:t>
      </w:r>
      <w:r w:rsidR="00AF5CC0">
        <w:t>for Ethernet and power</w:t>
      </w:r>
      <w:r w:rsidR="0086119B">
        <w:t xml:space="preserve">, similar to </w:t>
      </w:r>
      <w:r w:rsidR="00AF5CC0">
        <w:t>what</w:t>
      </w:r>
      <w:r w:rsidR="0086119B">
        <w:t xml:space="preserve"> a cabled observatory would provide. </w:t>
      </w:r>
      <w:r w:rsidR="00AF5CC0">
        <w:t>During this “plug-in time” battery chargers in the sphere can back charge the lead acid batteries on the lander. For the Axial deployment, the ROV could provide a maximum of 500W to the lander, but since the platform would continue to consume 170W, o</w:t>
      </w:r>
      <w:r w:rsidR="00560CEC">
        <w:t>nly 330W could go into charging, subject to efficiency losses.</w:t>
      </w:r>
      <w:r w:rsidR="007901C8">
        <w:t xml:space="preserve"> In practice, </w:t>
      </w:r>
      <w:r w:rsidR="006835ED">
        <w:t xml:space="preserve">devoting the entire </w:t>
      </w:r>
      <w:r w:rsidR="007901C8">
        <w:t xml:space="preserve">ROV dive to </w:t>
      </w:r>
      <w:r w:rsidR="00924DB1">
        <w:t>just to</w:t>
      </w:r>
      <w:r w:rsidR="007901C8">
        <w:t xml:space="preserve"> charging </w:t>
      </w:r>
      <w:r w:rsidR="00447052">
        <w:t xml:space="preserve">would </w:t>
      </w:r>
      <w:r w:rsidR="00924DB1">
        <w:t>barely</w:t>
      </w:r>
      <w:r w:rsidR="00447052">
        <w:t xml:space="preserve"> keep up with </w:t>
      </w:r>
      <w:r w:rsidR="006835ED">
        <w:t xml:space="preserve">the 24 hour </w:t>
      </w:r>
      <w:r w:rsidR="00447052">
        <w:t>battery consumption</w:t>
      </w:r>
      <w:r w:rsidR="006835ED">
        <w:t xml:space="preserve">. </w:t>
      </w:r>
      <w:r w:rsidR="00924DB1">
        <w:t xml:space="preserve"> </w:t>
      </w:r>
      <w:proofErr w:type="gramStart"/>
      <w:r w:rsidR="00924DB1">
        <w:t>therefore</w:t>
      </w:r>
      <w:proofErr w:type="gramEnd"/>
      <w:r w:rsidR="00924DB1">
        <w:t xml:space="preserve"> </w:t>
      </w:r>
      <w:r w:rsidR="00F551B6">
        <w:t xml:space="preserve">an </w:t>
      </w:r>
      <w:r w:rsidR="006835ED">
        <w:t>additional power option</w:t>
      </w:r>
      <w:r w:rsidR="00924DB1">
        <w:t xml:space="preserve"> </w:t>
      </w:r>
      <w:r w:rsidR="00F551B6">
        <w:t>was</w:t>
      </w:r>
      <w:r w:rsidR="00924DB1">
        <w:t xml:space="preserve"> developed.</w:t>
      </w:r>
    </w:p>
    <w:p w:rsidR="000F5084" w:rsidRDefault="000F5084" w:rsidP="000F5084">
      <w:pPr>
        <w:pStyle w:val="Text"/>
        <w:ind w:firstLine="180"/>
        <w:rPr>
          <w:b/>
          <w:i/>
        </w:rPr>
      </w:pPr>
    </w:p>
    <w:p w:rsidR="000F5084" w:rsidRPr="00C60217" w:rsidRDefault="000F5084" w:rsidP="000F5084">
      <w:pPr>
        <w:pStyle w:val="Text"/>
        <w:ind w:firstLine="180"/>
        <w:rPr>
          <w:b/>
          <w:i/>
        </w:rPr>
      </w:pPr>
      <w:r w:rsidRPr="00C60217">
        <w:rPr>
          <w:b/>
          <w:i/>
        </w:rPr>
        <w:t>Battery Sleds</w:t>
      </w:r>
    </w:p>
    <w:p w:rsidR="00C42C4D" w:rsidRDefault="00447052" w:rsidP="000F5084">
      <w:pPr>
        <w:pStyle w:val="Text"/>
        <w:ind w:firstLine="180"/>
      </w:pPr>
      <w:r>
        <w:t>Battery sled</w:t>
      </w:r>
      <w:r w:rsidR="006835ED">
        <w:t>s</w:t>
      </w:r>
      <w:r w:rsidR="00ED33B2">
        <w:t xml:space="preserve"> extend the D-ESP operating time and allow </w:t>
      </w:r>
      <w:r w:rsidR="00F551B6">
        <w:t xml:space="preserve">for more flexible use of the ROV, as it could be used for other activities during the Deep-ESP deployment rather than just charging batteries. </w:t>
      </w:r>
      <w:r w:rsidR="00EB3188">
        <w:t>A</w:t>
      </w:r>
      <w:r w:rsidR="00ED33B2">
        <w:t xml:space="preserve"> </w:t>
      </w:r>
      <w:r w:rsidR="006C232C">
        <w:t xml:space="preserve">custom </w:t>
      </w:r>
      <w:r w:rsidR="00EB3188">
        <w:t>sled fits into one half of the ROV tool drawer, and stores about</w:t>
      </w:r>
      <w:r>
        <w:t xml:space="preserve"> 4 kW-hr</w:t>
      </w:r>
      <w:r w:rsidR="000F5084">
        <w:t xml:space="preserve"> </w:t>
      </w:r>
      <w:r w:rsidR="00EB3188">
        <w:t xml:space="preserve">in </w:t>
      </w:r>
      <w:r>
        <w:t>pressure co</w:t>
      </w:r>
      <w:r w:rsidR="00EB3188">
        <w:t xml:space="preserve">mpensated lead acid batteries. </w:t>
      </w:r>
      <w:r w:rsidR="007901C8">
        <w:t>T</w:t>
      </w:r>
      <w:r w:rsidR="00EB3188">
        <w:t xml:space="preserve">wo battery sleds are </w:t>
      </w:r>
      <w:proofErr w:type="gramStart"/>
      <w:r w:rsidR="00EB3188">
        <w:t>used,</w:t>
      </w:r>
      <w:proofErr w:type="gramEnd"/>
      <w:r w:rsidR="00EB3188">
        <w:t xml:space="preserve"> </w:t>
      </w:r>
      <w:r w:rsidR="006C232C">
        <w:t xml:space="preserve">a charged one </w:t>
      </w:r>
      <w:r w:rsidR="00F551B6">
        <w:t xml:space="preserve">is carried </w:t>
      </w:r>
      <w:r w:rsidR="006C232C">
        <w:t xml:space="preserve">down </w:t>
      </w:r>
      <w:r w:rsidR="00F551B6">
        <w:t>by the ROV to the Deep-ES</w:t>
      </w:r>
      <w:r w:rsidR="006835ED">
        <w:t xml:space="preserve">P where it </w:t>
      </w:r>
      <w:r w:rsidR="00C42C4D">
        <w:t xml:space="preserve">will </w:t>
      </w:r>
      <w:r w:rsidR="00F551B6">
        <w:t>replace the discharged battery sled</w:t>
      </w:r>
      <w:r w:rsidR="00EB3188">
        <w:t xml:space="preserve"> (Fig. 2)</w:t>
      </w:r>
      <w:r w:rsidR="00F551B6">
        <w:t xml:space="preserve">. After the ROV has plugged into the Deep-ESP and downloaded the previous </w:t>
      </w:r>
      <w:r w:rsidR="006835ED">
        <w:t>day’s</w:t>
      </w:r>
      <w:r w:rsidR="00F551B6">
        <w:t xml:space="preserve"> data or updated the mission, the new</w:t>
      </w:r>
      <w:r w:rsidR="00C42C4D">
        <w:t xml:space="preserve"> battery</w:t>
      </w:r>
      <w:r w:rsidR="00F551B6">
        <w:t xml:space="preserve"> sled</w:t>
      </w:r>
      <w:r w:rsidR="00EB3188">
        <w:t xml:space="preserve"> gets plugged into the Deep-ESP and t</w:t>
      </w:r>
      <w:r w:rsidR="00F551B6">
        <w:t>he disc</w:t>
      </w:r>
      <w:r w:rsidR="00EB3188">
        <w:t>harged sled is l</w:t>
      </w:r>
      <w:r w:rsidR="00F551B6">
        <w:t>oaded into the tool drawer</w:t>
      </w:r>
      <w:r w:rsidR="00EB3188">
        <w:t>.</w:t>
      </w:r>
      <w:r w:rsidR="00F551B6">
        <w:t xml:space="preserve"> </w:t>
      </w:r>
      <w:r w:rsidR="00EB3188">
        <w:t>When the ROV is recovered</w:t>
      </w:r>
      <w:r w:rsidR="006C232C">
        <w:t xml:space="preserve"> each day</w:t>
      </w:r>
      <w:r w:rsidR="00EB3188">
        <w:t>, the battery sled stay</w:t>
      </w:r>
      <w:r w:rsidR="006C232C">
        <w:t>s</w:t>
      </w:r>
      <w:r w:rsidR="00EB3188">
        <w:t xml:space="preserve"> in the tool drawer and </w:t>
      </w:r>
      <w:r w:rsidR="006C232C">
        <w:t>is</w:t>
      </w:r>
      <w:r w:rsidR="00EB3188">
        <w:t xml:space="preserve"> recharged overnight. </w:t>
      </w:r>
    </w:p>
    <w:p w:rsidR="00EB3188" w:rsidRDefault="00EB3188" w:rsidP="000F5084">
      <w:pPr>
        <w:pStyle w:val="Text"/>
        <w:ind w:firstLine="180"/>
      </w:pPr>
      <w:r>
        <w:t xml:space="preserve">The Deep-ESP’s circuitry prioritizes power from the battery sled over the </w:t>
      </w:r>
      <w:proofErr w:type="spellStart"/>
      <w:r>
        <w:t>lander’s</w:t>
      </w:r>
      <w:proofErr w:type="spellEnd"/>
      <w:r>
        <w:t xml:space="preserve"> onboard batteries. In theory a fully charged battery sled </w:t>
      </w:r>
      <w:r w:rsidR="00C42C4D">
        <w:t>contains</w:t>
      </w:r>
      <w:r>
        <w:t xml:space="preserve"> </w:t>
      </w:r>
      <w:r w:rsidR="006C232C">
        <w:t xml:space="preserve">nearly </w:t>
      </w:r>
      <w:r>
        <w:t xml:space="preserve">24 hours of energy for the Deep-ESP, setting up </w:t>
      </w:r>
      <w:r w:rsidR="006C232C">
        <w:t>that a daily battery swap can provide the energy requirements</w:t>
      </w:r>
      <w:r w:rsidR="00ED23C2">
        <w:t xml:space="preserve">. </w:t>
      </w:r>
      <w:r w:rsidR="00E37FC1">
        <w:t xml:space="preserve">This </w:t>
      </w:r>
      <w:r w:rsidR="00C42C4D">
        <w:t xml:space="preserve">schedule </w:t>
      </w:r>
      <w:r w:rsidR="00E37FC1">
        <w:t xml:space="preserve">minimizes </w:t>
      </w:r>
      <w:r w:rsidR="00C42C4D">
        <w:t xml:space="preserve">ROV </w:t>
      </w:r>
      <w:r>
        <w:t xml:space="preserve">plug-in time </w:t>
      </w:r>
      <w:r w:rsidR="00C42C4D">
        <w:t>so that</w:t>
      </w:r>
      <w:r>
        <w:t xml:space="preserve"> it can be used for other tasks around the research site.</w:t>
      </w:r>
      <w:r w:rsidRPr="00ED33B2">
        <w:t xml:space="preserve"> </w:t>
      </w:r>
    </w:p>
    <w:p w:rsidR="007901C8" w:rsidRDefault="00ED23C2" w:rsidP="000F5084">
      <w:pPr>
        <w:pStyle w:val="Text"/>
        <w:ind w:firstLine="180"/>
      </w:pPr>
      <w:r>
        <w:t xml:space="preserve"> This</w:t>
      </w:r>
      <w:r w:rsidR="009470DF">
        <w:t xml:space="preserve"> battery capacity</w:t>
      </w:r>
      <w:r w:rsidR="007839F3">
        <w:t xml:space="preserve"> also provides</w:t>
      </w:r>
      <w:r w:rsidR="009470DF">
        <w:t xml:space="preserve"> a </w:t>
      </w:r>
      <w:r w:rsidR="007839F3">
        <w:t>time buffer in case an ROV system failure or</w:t>
      </w:r>
      <w:r>
        <w:t xml:space="preserve"> bad</w:t>
      </w:r>
      <w:r w:rsidR="007839F3">
        <w:t xml:space="preserve"> </w:t>
      </w:r>
      <w:r w:rsidR="009470DF">
        <w:t>weather prevents</w:t>
      </w:r>
      <w:r>
        <w:t xml:space="preserve"> </w:t>
      </w:r>
      <w:r w:rsidR="009470DF">
        <w:t xml:space="preserve">dives. The </w:t>
      </w:r>
      <w:r w:rsidR="007839F3">
        <w:t>Deep-</w:t>
      </w:r>
      <w:r w:rsidR="009470DF">
        <w:t xml:space="preserve">ESP can continue to run </w:t>
      </w:r>
      <w:r w:rsidR="007839F3">
        <w:t xml:space="preserve">normally </w:t>
      </w:r>
      <w:r w:rsidR="009470DF">
        <w:t xml:space="preserve">for </w:t>
      </w:r>
      <w:r w:rsidR="007839F3">
        <w:t xml:space="preserve">about </w:t>
      </w:r>
      <w:r>
        <w:t>72 hours</w:t>
      </w:r>
      <w:r w:rsidR="00EB3188">
        <w:t xml:space="preserve"> </w:t>
      </w:r>
      <w:r w:rsidR="007839F3">
        <w:t xml:space="preserve">from the last sled swap. </w:t>
      </w:r>
      <w:r w:rsidR="00EB3188">
        <w:t xml:space="preserve"> </w:t>
      </w:r>
    </w:p>
    <w:p w:rsidR="000F5084" w:rsidRDefault="00447052" w:rsidP="000F5084">
      <w:pPr>
        <w:pStyle w:val="Text"/>
        <w:ind w:firstLine="180"/>
      </w:pPr>
      <w:r>
        <w:t xml:space="preserve"> </w:t>
      </w:r>
    </w:p>
    <w:p w:rsidR="00A76A7E" w:rsidRDefault="00A76A7E" w:rsidP="000F5084">
      <w:pPr>
        <w:pStyle w:val="Text"/>
        <w:ind w:firstLine="180"/>
      </w:pPr>
    </w:p>
    <w:p w:rsidR="000F5084" w:rsidRPr="00191DBA" w:rsidRDefault="006A31E3" w:rsidP="00ED23C2">
      <w:pPr>
        <w:pStyle w:val="Text"/>
        <w:ind w:firstLine="0"/>
      </w:pPr>
      <w:r w:rsidRPr="003F3D72">
        <w:rPr>
          <w:noProof/>
          <w:color w:val="FF0000"/>
        </w:rPr>
        <w:pict>
          <v:shape id="Picture 3" o:spid="_x0000_i1027" type="#_x0000_t75" style="width:249.05pt;height:131pt;visibility:visible">
            <v:imagedata r:id="rId12" o:title="" croptop="8414f" cropbottom="7767f"/>
          </v:shape>
        </w:pict>
      </w:r>
    </w:p>
    <w:p w:rsidR="000F5084" w:rsidRPr="004076A7" w:rsidRDefault="000F5084" w:rsidP="00ED23C2">
      <w:pPr>
        <w:rPr>
          <w:sz w:val="18"/>
          <w:szCs w:val="18"/>
        </w:rPr>
      </w:pPr>
      <w:proofErr w:type="gramStart"/>
      <w:r w:rsidRPr="004076A7">
        <w:rPr>
          <w:b/>
          <w:sz w:val="18"/>
          <w:szCs w:val="18"/>
        </w:rPr>
        <w:t>Fig. 2</w:t>
      </w:r>
      <w:r w:rsidRPr="004076A7">
        <w:rPr>
          <w:sz w:val="18"/>
          <w:szCs w:val="18"/>
        </w:rPr>
        <w:t>.</w:t>
      </w:r>
      <w:proofErr w:type="gramEnd"/>
      <w:r w:rsidRPr="004076A7">
        <w:rPr>
          <w:sz w:val="18"/>
          <w:szCs w:val="18"/>
        </w:rPr>
        <w:t xml:space="preserve"> Deep ESP deployed at the </w:t>
      </w:r>
      <w:r>
        <w:rPr>
          <w:sz w:val="18"/>
          <w:szCs w:val="18"/>
        </w:rPr>
        <w:t>ASHES</w:t>
      </w:r>
      <w:r w:rsidRPr="004076A7">
        <w:rPr>
          <w:sz w:val="18"/>
          <w:szCs w:val="18"/>
        </w:rPr>
        <w:t xml:space="preserve"> vent field within the </w:t>
      </w:r>
      <w:proofErr w:type="gramStart"/>
      <w:r w:rsidRPr="004076A7">
        <w:rPr>
          <w:sz w:val="18"/>
          <w:szCs w:val="18"/>
        </w:rPr>
        <w:t>Axial</w:t>
      </w:r>
      <w:proofErr w:type="gramEnd"/>
      <w:r w:rsidRPr="004076A7">
        <w:rPr>
          <w:sz w:val="18"/>
          <w:szCs w:val="18"/>
        </w:rPr>
        <w:t xml:space="preserve"> seamount caldera.  </w:t>
      </w:r>
      <w:r>
        <w:rPr>
          <w:sz w:val="18"/>
          <w:szCs w:val="18"/>
        </w:rPr>
        <w:t>An a</w:t>
      </w:r>
      <w:r w:rsidRPr="004076A7">
        <w:rPr>
          <w:sz w:val="18"/>
          <w:szCs w:val="18"/>
        </w:rPr>
        <w:t xml:space="preserve">uxiliary battery pack </w:t>
      </w:r>
      <w:r>
        <w:rPr>
          <w:sz w:val="18"/>
          <w:szCs w:val="18"/>
        </w:rPr>
        <w:t xml:space="preserve">is </w:t>
      </w:r>
      <w:r w:rsidR="00ED23C2">
        <w:rPr>
          <w:sz w:val="18"/>
          <w:szCs w:val="18"/>
        </w:rPr>
        <w:t>being repositioned by the ROV Doc Ricketts.</w:t>
      </w:r>
    </w:p>
    <w:p w:rsidR="000F5084" w:rsidRDefault="000F5084" w:rsidP="000F5084">
      <w:pPr>
        <w:pStyle w:val="Text"/>
        <w:ind w:firstLine="180"/>
      </w:pPr>
    </w:p>
    <w:p w:rsidR="000F5084" w:rsidRDefault="000F5084" w:rsidP="000F5084">
      <w:pPr>
        <w:pStyle w:val="Text"/>
        <w:ind w:firstLine="180"/>
      </w:pPr>
      <w:r>
        <w:t xml:space="preserve">The acceptable weather window at </w:t>
      </w:r>
      <w:proofErr w:type="gramStart"/>
      <w:r>
        <w:t>Axial</w:t>
      </w:r>
      <w:proofErr w:type="gramEnd"/>
      <w:r>
        <w:t xml:space="preserve"> seamount can be short and unpredictable, and measures were taken to best ensure that the D-ESP could be recovered if the weather forced a deployment cancellation, or if the ROV became inoperable. The Deep-ESP lander does have an acoustic release for the drop weight, and will return to the surface via free ascent </w:t>
      </w:r>
      <w:proofErr w:type="gramStart"/>
      <w:r>
        <w:t>It</w:t>
      </w:r>
      <w:proofErr w:type="gramEnd"/>
      <w:r>
        <w:t xml:space="preserve"> can tracked from the ship. However, the underwater </w:t>
      </w:r>
      <w:proofErr w:type="spellStart"/>
      <w:r>
        <w:t>mateable</w:t>
      </w:r>
      <w:proofErr w:type="spellEnd"/>
      <w:r>
        <w:t xml:space="preserve"> connector that enabled the use of battery sleds and recharging from the </w:t>
      </w:r>
      <w:proofErr w:type="gramStart"/>
      <w:r>
        <w:t>ROV,</w:t>
      </w:r>
      <w:proofErr w:type="gramEnd"/>
      <w:r>
        <w:t xml:space="preserve"> was a risk to recovering the platform. </w:t>
      </w:r>
    </w:p>
    <w:p w:rsidR="000F5084" w:rsidRDefault="000F5084" w:rsidP="000F5084">
      <w:pPr>
        <w:pStyle w:val="Text"/>
        <w:ind w:firstLine="180"/>
      </w:pPr>
      <w:r>
        <w:t xml:space="preserve">The battery sleds are more than the buoyancy of the </w:t>
      </w:r>
      <w:proofErr w:type="spellStart"/>
      <w:r>
        <w:t>lander</w:t>
      </w:r>
      <w:proofErr w:type="spellEnd"/>
      <w:r>
        <w:t xml:space="preserve"> after the </w:t>
      </w:r>
      <w:proofErr w:type="spellStart"/>
      <w:r>
        <w:t>dropweight</w:t>
      </w:r>
      <w:proofErr w:type="spellEnd"/>
      <w:r>
        <w:t xml:space="preserve"> is released. If the sled cone</w:t>
      </w:r>
    </w:p>
    <w:p w:rsidR="000F5084" w:rsidRDefault="000F5084" w:rsidP="000F5084">
      <w:pPr>
        <w:pStyle w:val="Text"/>
        <w:ind w:firstLine="180"/>
      </w:pPr>
    </w:p>
    <w:p w:rsidR="000F5084" w:rsidRDefault="000F5084" w:rsidP="000F5084">
      <w:pPr>
        <w:pStyle w:val="Text"/>
        <w:ind w:firstLine="180"/>
      </w:pPr>
      <w:r>
        <w:t>It is not uncommon for any ROV to suffer a system failure when submerged that makes it inoperable</w:t>
      </w:r>
      <w:r w:rsidR="007839F3">
        <w:t>.</w:t>
      </w:r>
      <w:r>
        <w:t xml:space="preserve"> </w:t>
      </w:r>
      <w:proofErr w:type="gramStart"/>
      <w:r>
        <w:t>If this happens while submerged, unpowered haul up as the only means of recovery.</w:t>
      </w:r>
      <w:proofErr w:type="gramEnd"/>
      <w:r>
        <w:t xml:space="preserve"> The arrangement of the connector from the ROV to the Deep-ESP had to be arranged so that it would separate. In this situation if the D-ESP were still connected to the ROV, severe damage to both piece of equipment would be highly likely.</w:t>
      </w:r>
    </w:p>
    <w:p w:rsidR="000F5084" w:rsidRDefault="000F5084" w:rsidP="000F5084">
      <w:pPr>
        <w:pStyle w:val="Text"/>
        <w:ind w:firstLine="180"/>
      </w:pPr>
      <w:r>
        <w:t>In the same manner, the D-ESP needed to be recoverable via the acoustic modem only, in the event that the ROV could not dive to separate the D-ESP from the battery sled.</w:t>
      </w:r>
    </w:p>
    <w:p w:rsidR="000F5084" w:rsidRDefault="000F5084" w:rsidP="000F5084">
      <w:pPr>
        <w:pStyle w:val="Text"/>
        <w:ind w:firstLine="0"/>
      </w:pPr>
    </w:p>
    <w:p w:rsidR="000F5084" w:rsidRDefault="000F5084" w:rsidP="000F5084">
      <w:pPr>
        <w:pStyle w:val="Text"/>
        <w:ind w:firstLine="0"/>
      </w:pPr>
      <w:r>
        <w:t xml:space="preserve">(Image of inline connection) </w:t>
      </w:r>
    </w:p>
    <w:p w:rsidR="000F5084" w:rsidRDefault="000F5084" w:rsidP="000F5084">
      <w:pPr>
        <w:pStyle w:val="Text"/>
        <w:ind w:firstLine="0"/>
      </w:pPr>
      <w:r>
        <w:t xml:space="preserve"> Recovery Concerns</w:t>
      </w:r>
    </w:p>
    <w:p w:rsidR="000F5084" w:rsidRDefault="000F5084" w:rsidP="000F5084">
      <w:pPr>
        <w:pStyle w:val="Text"/>
        <w:ind w:firstLine="180"/>
      </w:pPr>
      <w:r>
        <w:t>When connected to the ROV or the battery sleds, careful attention was paid to minimize the risks…</w:t>
      </w:r>
    </w:p>
    <w:p w:rsidR="000F5084" w:rsidRDefault="000F5084" w:rsidP="000F5084">
      <w:pPr>
        <w:pStyle w:val="Text"/>
        <w:ind w:firstLine="180"/>
      </w:pPr>
    </w:p>
    <w:p w:rsidR="000F5084" w:rsidRDefault="000F5084" w:rsidP="000F5084">
      <w:pPr>
        <w:pStyle w:val="Text"/>
        <w:ind w:firstLine="180"/>
      </w:pPr>
      <w:r>
        <w:t xml:space="preserve">The underwater </w:t>
      </w:r>
      <w:proofErr w:type="spellStart"/>
      <w:r>
        <w:t>mateable</w:t>
      </w:r>
      <w:proofErr w:type="spellEnd"/>
      <w:r>
        <w:t xml:space="preserve"> connectors were removed from the connection rack and allowed to lay freely on the seafloor. The connectors were tethered to the cables such that tension on the coupling would pull in-line and </w:t>
      </w:r>
      <w:r w:rsidR="003857CC">
        <w:t>separate</w:t>
      </w:r>
      <w:r>
        <w:t xml:space="preserve"> the connectors. </w:t>
      </w:r>
      <w:proofErr w:type="gramStart"/>
      <w:r>
        <w:t>freeing</w:t>
      </w:r>
      <w:proofErr w:type="gramEnd"/>
      <w:r>
        <w:t xml:space="preserve"> the ROV from the D-ESP, or freeing the D-ESP from the battery sled.</w:t>
      </w:r>
    </w:p>
    <w:p w:rsidR="00C156D8" w:rsidRDefault="00C156D8" w:rsidP="00FE5A21">
      <w:pPr>
        <w:pStyle w:val="Text"/>
        <w:ind w:firstLine="180"/>
        <w:rPr>
          <w:color w:val="000000"/>
        </w:rPr>
      </w:pPr>
    </w:p>
    <w:p w:rsidR="00F4329F" w:rsidRPr="00E17BFF" w:rsidRDefault="00E17BFF" w:rsidP="004B31A7">
      <w:pPr>
        <w:pStyle w:val="Text"/>
        <w:ind w:firstLine="180"/>
        <w:rPr>
          <w:b/>
          <w:i/>
        </w:rPr>
      </w:pPr>
      <w:r>
        <w:rPr>
          <w:b/>
          <w:i/>
        </w:rPr>
        <w:t>Deep ESP preparations</w:t>
      </w:r>
    </w:p>
    <w:p w:rsidR="00E17BFF" w:rsidRDefault="00E17BFF" w:rsidP="004B31A7">
      <w:pPr>
        <w:pStyle w:val="Text"/>
        <w:ind w:firstLine="180"/>
      </w:pPr>
    </w:p>
    <w:p w:rsidR="00E17BFF" w:rsidRPr="00E17BFF" w:rsidRDefault="00E17BFF" w:rsidP="00E17BFF">
      <w:pPr>
        <w:pStyle w:val="Text"/>
        <w:ind w:firstLine="180"/>
        <w:rPr>
          <w:b/>
          <w:i/>
          <w:color w:val="000000"/>
        </w:rPr>
      </w:pPr>
      <w:r w:rsidRPr="00E17BFF">
        <w:rPr>
          <w:b/>
          <w:i/>
          <w:color w:val="000000"/>
        </w:rPr>
        <w:t xml:space="preserve">Deployment </w:t>
      </w:r>
    </w:p>
    <w:p w:rsidR="00E17BFF" w:rsidRDefault="00E17BFF" w:rsidP="00E17BFF">
      <w:pPr>
        <w:pStyle w:val="Text"/>
        <w:ind w:firstLine="180"/>
        <w:rPr>
          <w:color w:val="000000"/>
        </w:rPr>
      </w:pPr>
      <w:r>
        <w:rPr>
          <w:color w:val="000000"/>
        </w:rPr>
        <w:t xml:space="preserve">The typical </w:t>
      </w:r>
      <w:r w:rsidR="00604D04">
        <w:rPr>
          <w:color w:val="000000"/>
        </w:rPr>
        <w:t xml:space="preserve">Deep–ESP deployment scenario </w:t>
      </w:r>
      <w:r>
        <w:rPr>
          <w:color w:val="000000"/>
        </w:rPr>
        <w:t>for dropping the lander a few hundred meters away from the intended research area, avoiding dangerous terrain like chimneys, steep crags, a thin crust, very soft sediment, or even other equipment. The risk of which would be the lander getting wedged or stuck. With the low in-water weight, the ROV’s manipulator can pick up the platform and carry it to the specific research site, which has usually been surveyed already. At that location the Deep-ESP is set back down and setup.</w:t>
      </w:r>
    </w:p>
    <w:p w:rsidR="008C0D77" w:rsidRDefault="008C0D77" w:rsidP="004B31A7">
      <w:pPr>
        <w:pStyle w:val="Text"/>
        <w:ind w:firstLine="180"/>
      </w:pPr>
    </w:p>
    <w:p w:rsidR="00AE548E" w:rsidRDefault="00AE548E" w:rsidP="00FE5A21">
      <w:pPr>
        <w:pStyle w:val="Text"/>
        <w:ind w:firstLine="180"/>
        <w:rPr>
          <w:noProof/>
          <w:color w:val="FF0000"/>
        </w:rPr>
      </w:pPr>
    </w:p>
    <w:p w:rsidR="00A5181F" w:rsidRPr="00A5181F" w:rsidRDefault="00A5181F" w:rsidP="00FE5A21">
      <w:pPr>
        <w:pStyle w:val="Text"/>
        <w:ind w:firstLine="180"/>
      </w:pPr>
    </w:p>
    <w:p w:rsidR="00524C58" w:rsidRPr="00E87F21" w:rsidRDefault="00524C58" w:rsidP="00FE5A21">
      <w:pPr>
        <w:pStyle w:val="Text"/>
        <w:ind w:firstLine="180"/>
        <w:rPr>
          <w:b/>
        </w:rPr>
      </w:pPr>
      <w:r w:rsidRPr="00E87F21">
        <w:rPr>
          <w:b/>
        </w:rPr>
        <w:t>Axial Seamount Deployment</w:t>
      </w:r>
    </w:p>
    <w:p w:rsidR="003857CC" w:rsidRDefault="00412649" w:rsidP="00FE5A21">
      <w:pPr>
        <w:pStyle w:val="Text"/>
        <w:ind w:firstLine="180"/>
      </w:pPr>
      <w:r>
        <w:t>Axial Seamount is an active underwater volcano ~</w:t>
      </w:r>
      <w:r w:rsidR="003832CB">
        <w:t>470km</w:t>
      </w:r>
      <w:r>
        <w:t xml:space="preserve"> west of the Oregon Coast with a recorded history of eruptions</w:t>
      </w:r>
      <w:r w:rsidR="003857CC">
        <w:t xml:space="preserve">. </w:t>
      </w:r>
      <w:r w:rsidR="003857CC">
        <w:lastRenderedPageBreak/>
        <w:t>T</w:t>
      </w:r>
      <w:r w:rsidR="00D27DBD">
        <w:t>he most recent</w:t>
      </w:r>
      <w:r w:rsidR="003857CC">
        <w:t xml:space="preserve"> eruption</w:t>
      </w:r>
      <w:r w:rsidR="00D27DBD">
        <w:t xml:space="preserve"> </w:t>
      </w:r>
      <w:r w:rsidR="003857CC">
        <w:t>was</w:t>
      </w:r>
      <w:r w:rsidR="00D27DBD">
        <w:t xml:space="preserve"> in 2011</w:t>
      </w:r>
      <w:r w:rsidR="00C30AC3">
        <w:t>, only months before the Deep-ESP operations in that area</w:t>
      </w:r>
      <w:r w:rsidR="00D27DBD">
        <w:t xml:space="preserve">. </w:t>
      </w:r>
      <w:r w:rsidR="000F5084">
        <w:t xml:space="preserve">In </w:t>
      </w:r>
      <w:r w:rsidR="00D27DBD">
        <w:t xml:space="preserve">the southwest </w:t>
      </w:r>
      <w:r w:rsidR="000F5084">
        <w:t>part</w:t>
      </w:r>
      <w:r w:rsidR="00D27DBD">
        <w:t xml:space="preserve"> of the caldera</w:t>
      </w:r>
      <w:r w:rsidR="000F5084">
        <w:t xml:space="preserve"> floor, nearly 1600m deep, </w:t>
      </w:r>
      <w:r w:rsidR="00D27DBD">
        <w:t xml:space="preserve">is </w:t>
      </w:r>
      <w:r w:rsidR="003832CB">
        <w:t>a diffuse vent field known as ASHES (Axial Seamount Hydrothermal Emissions Study)</w:t>
      </w:r>
      <w:r w:rsidR="00D27DBD">
        <w:t>,</w:t>
      </w:r>
      <w:r>
        <w:t xml:space="preserve"> </w:t>
      </w:r>
      <w:r w:rsidR="000F5084">
        <w:t xml:space="preserve">which is </w:t>
      </w:r>
      <w:r w:rsidR="00D27DBD">
        <w:t xml:space="preserve">a future site for cabled instrumentation via the OOI Regional Cabled Observatory. </w:t>
      </w:r>
    </w:p>
    <w:p w:rsidR="00B50C21" w:rsidRDefault="003857CC" w:rsidP="00FE5A21">
      <w:pPr>
        <w:pStyle w:val="Text"/>
        <w:ind w:firstLine="180"/>
      </w:pPr>
      <w:r>
        <w:t>In July of 2011, w</w:t>
      </w:r>
      <w:r w:rsidR="00D27DBD">
        <w:t xml:space="preserve">e deployed the Deep-ESP at ASHES to </w:t>
      </w:r>
      <w:r w:rsidR="00E660C5">
        <w:t xml:space="preserve">determine </w:t>
      </w:r>
      <w:r w:rsidR="00266403">
        <w:t xml:space="preserve">if </w:t>
      </w:r>
      <w:r w:rsidR="00412649">
        <w:t>microbial populations</w:t>
      </w:r>
      <w:r w:rsidR="00AF5C23">
        <w:t xml:space="preserve"> </w:t>
      </w:r>
      <w:r w:rsidR="00266403">
        <w:t xml:space="preserve">from </w:t>
      </w:r>
      <w:r w:rsidR="00B50C21">
        <w:t xml:space="preserve">diffuse flow </w:t>
      </w:r>
      <w:r w:rsidR="00266403">
        <w:t xml:space="preserve">vents </w:t>
      </w:r>
      <w:r w:rsidR="00E660C5">
        <w:t xml:space="preserve">could be distinguished </w:t>
      </w:r>
      <w:r w:rsidR="00266403">
        <w:t>from those living in the surrounding benthic water</w:t>
      </w:r>
      <w:r w:rsidR="00E660C5">
        <w:t xml:space="preserve"> autonomously, in real-time</w:t>
      </w:r>
      <w:r w:rsidR="00266403">
        <w:t>.</w:t>
      </w:r>
      <w:r w:rsidR="00657125">
        <w:t xml:space="preserve"> </w:t>
      </w:r>
      <w:r w:rsidR="00B50C21">
        <w:t>Diffuse flow</w:t>
      </w:r>
      <w:r w:rsidR="00F72AC3">
        <w:t>s</w:t>
      </w:r>
      <w:r w:rsidR="00B50C21">
        <w:t xml:space="preserve"> are </w:t>
      </w:r>
      <w:r w:rsidR="00AF5C23">
        <w:t>typically mixed and</w:t>
      </w:r>
      <w:r w:rsidR="000F4E26">
        <w:t xml:space="preserve"> </w:t>
      </w:r>
      <w:r w:rsidR="00AF5C23">
        <w:t xml:space="preserve">cooler </w:t>
      </w:r>
      <w:r w:rsidR="00B50C21">
        <w:t xml:space="preserve">than </w:t>
      </w:r>
      <w:r w:rsidR="00657125">
        <w:t xml:space="preserve">black smokers or chimneys, </w:t>
      </w:r>
      <w:r w:rsidR="00AF5C23">
        <w:t xml:space="preserve">&lt;100C. Sulfide mounds, bacterial mats and </w:t>
      </w:r>
      <w:proofErr w:type="spellStart"/>
      <w:r w:rsidR="00AF5C23">
        <w:t>macrofauna</w:t>
      </w:r>
      <w:proofErr w:type="spellEnd"/>
      <w:r w:rsidR="00AF5C23">
        <w:t xml:space="preserve"> can be common around these slow discharges</w:t>
      </w:r>
      <w:proofErr w:type="gramStart"/>
      <w:r w:rsidR="00AF5C23">
        <w:t>.[</w:t>
      </w:r>
      <w:proofErr w:type="gramEnd"/>
      <w:r w:rsidR="007C7962">
        <w:t>8</w:t>
      </w:r>
      <w:r w:rsidR="00AF5C23">
        <w:t>]</w:t>
      </w:r>
    </w:p>
    <w:p w:rsidR="007A6A34" w:rsidRDefault="007C7962" w:rsidP="00FE5A21">
      <w:pPr>
        <w:pStyle w:val="Text"/>
        <w:ind w:firstLine="180"/>
      </w:pPr>
      <w:r>
        <w:t xml:space="preserve">The lander was dropped </w:t>
      </w:r>
      <w:r w:rsidR="002B5C08">
        <w:t>onto a</w:t>
      </w:r>
      <w:r>
        <w:t xml:space="preserve"> smooth</w:t>
      </w:r>
      <w:r w:rsidR="002B5C08">
        <w:t xml:space="preserve"> lava flow,</w:t>
      </w:r>
      <w:r>
        <w:t xml:space="preserve"> </w:t>
      </w:r>
      <w:r w:rsidR="002B5C08">
        <w:t>~15</w:t>
      </w:r>
      <w:r>
        <w:t xml:space="preserve">0m </w:t>
      </w:r>
      <w:r w:rsidR="002B5C08">
        <w:t xml:space="preserve">northeast of the field. Using </w:t>
      </w:r>
      <w:r w:rsidR="00D27DBD">
        <w:t>MBARI’s</w:t>
      </w:r>
      <w:r w:rsidR="002B5C08">
        <w:t xml:space="preserve"> ROV</w:t>
      </w:r>
      <w:r w:rsidR="00D27DBD">
        <w:t xml:space="preserve"> Doc Ricketts,</w:t>
      </w:r>
      <w:r w:rsidR="002B5C08">
        <w:t xml:space="preserve"> a suitable vent was found and the </w:t>
      </w:r>
      <w:r w:rsidR="008D4C44">
        <w:t xml:space="preserve">Deep-ESP </w:t>
      </w:r>
      <w:r w:rsidR="002B5C08">
        <w:t>reposition</w:t>
      </w:r>
      <w:r w:rsidR="00CA1F9E">
        <w:t xml:space="preserve">ed </w:t>
      </w:r>
      <w:r w:rsidR="008D4C44">
        <w:t xml:space="preserve">to a </w:t>
      </w:r>
      <w:r w:rsidR="00CA1F9E">
        <w:t>spot about 10m from the vent.</w:t>
      </w:r>
      <w:r w:rsidR="006C0CF3">
        <w:t xml:space="preserve"> </w:t>
      </w:r>
      <w:r w:rsidR="00266403">
        <w:t xml:space="preserve">The wand </w:t>
      </w:r>
      <w:r w:rsidR="006D162A">
        <w:t>system</w:t>
      </w:r>
      <w:r w:rsidR="006C0CF3">
        <w:t xml:space="preserve"> was deployed, </w:t>
      </w:r>
      <w:r w:rsidR="00266403">
        <w:t>permitt</w:t>
      </w:r>
      <w:r w:rsidR="006C0CF3">
        <w:t>ing sampling</w:t>
      </w:r>
      <w:r w:rsidR="00266403">
        <w:t xml:space="preserve"> </w:t>
      </w:r>
      <w:r w:rsidR="007729C3">
        <w:t xml:space="preserve">from </w:t>
      </w:r>
      <w:r w:rsidR="00266403">
        <w:t>b</w:t>
      </w:r>
      <w:r w:rsidR="006C0CF3">
        <w:t xml:space="preserve">oth the diffuse flow vent and the </w:t>
      </w:r>
      <w:r w:rsidR="007729C3">
        <w:t>ambient</w:t>
      </w:r>
      <w:r w:rsidR="006C0CF3">
        <w:t xml:space="preserve"> water at the lander. </w:t>
      </w:r>
    </w:p>
    <w:p w:rsidR="006C0CF3" w:rsidRDefault="00AF4718" w:rsidP="00FE5A21">
      <w:pPr>
        <w:pStyle w:val="Text"/>
        <w:ind w:firstLine="180"/>
      </w:pPr>
      <w:r>
        <w:t xml:space="preserve">Over five days the Deep-ESP collected </w:t>
      </w:r>
      <w:r w:rsidR="007729C3">
        <w:t>several water samples from both</w:t>
      </w:r>
      <w:r w:rsidR="009850AE">
        <w:t xml:space="preserve"> the vent and the ambient water</w:t>
      </w:r>
      <w:r w:rsidR="000F5084">
        <w:t xml:space="preserve"> around the lander</w:t>
      </w:r>
      <w:r w:rsidR="009850AE">
        <w:t>. S</w:t>
      </w:r>
      <w:r w:rsidR="007729C3">
        <w:t xml:space="preserve">ome samples were processed immediately by the instrument, but many samples were </w:t>
      </w:r>
      <w:r w:rsidR="00CA1F9E">
        <w:t xml:space="preserve">also </w:t>
      </w:r>
      <w:r w:rsidR="003857CC">
        <w:t>archived by the Deep-ESP</w:t>
      </w:r>
      <w:r w:rsidR="00CA1F9E">
        <w:t xml:space="preserve"> for</w:t>
      </w:r>
      <w:r w:rsidR="007729C3">
        <w:t xml:space="preserve"> further </w:t>
      </w:r>
      <w:r w:rsidR="00CA1F9E">
        <w:t>analysis</w:t>
      </w:r>
      <w:r w:rsidR="007729C3">
        <w:t xml:space="preserve"> in the lab. The context sensors </w:t>
      </w:r>
      <w:r w:rsidR="00CA1F9E">
        <w:t xml:space="preserve">continuously </w:t>
      </w:r>
      <w:r w:rsidR="007729C3">
        <w:t xml:space="preserve">recorded the physical conditions of the water being </w:t>
      </w:r>
      <w:r w:rsidR="009850AE">
        <w:t>drawn by the wand</w:t>
      </w:r>
      <w:r w:rsidR="007729C3">
        <w:t xml:space="preserve">. The ROV was used to swap the battery sleds, which got recharged nightly </w:t>
      </w:r>
      <w:r w:rsidR="00CA1F9E">
        <w:t>aboard</w:t>
      </w:r>
      <w:r w:rsidR="007729C3">
        <w:t xml:space="preserve"> the ship, </w:t>
      </w:r>
      <w:r w:rsidR="00CA1F9E">
        <w:t>but also</w:t>
      </w:r>
      <w:r w:rsidR="007729C3">
        <w:t xml:space="preserve"> </w:t>
      </w:r>
      <w:r w:rsidR="007A6A34">
        <w:t xml:space="preserve">to </w:t>
      </w:r>
      <w:r w:rsidR="007729C3">
        <w:t>plug in directly to the Deep-ESP to have a much faster data connection</w:t>
      </w:r>
      <w:r w:rsidR="00CA1F9E">
        <w:t xml:space="preserve"> and recharge the </w:t>
      </w:r>
      <w:proofErr w:type="spellStart"/>
      <w:r w:rsidR="00CA1F9E">
        <w:t>lander’s</w:t>
      </w:r>
      <w:proofErr w:type="spellEnd"/>
      <w:r w:rsidR="00CA1F9E">
        <w:t xml:space="preserve"> batteries</w:t>
      </w:r>
      <w:r w:rsidR="003857CC">
        <w:t xml:space="preserve"> when needed</w:t>
      </w:r>
      <w:r w:rsidR="00CA1F9E">
        <w:t xml:space="preserve">. </w:t>
      </w:r>
      <w:r w:rsidR="007A6A34">
        <w:t xml:space="preserve">With the battery arrangement we were able to devote significant ROV time to other research around the vents, rather than just powering the Deep-ESP. </w:t>
      </w:r>
      <w:r w:rsidR="00F105A0">
        <w:t>T</w:t>
      </w:r>
      <w:r w:rsidR="00CA1F9E">
        <w:t>he ROV was not operational</w:t>
      </w:r>
      <w:r w:rsidR="009850AE" w:rsidRPr="009850AE">
        <w:t xml:space="preserve"> </w:t>
      </w:r>
      <w:r w:rsidR="009850AE">
        <w:t>for two days</w:t>
      </w:r>
      <w:r w:rsidR="00F105A0">
        <w:t xml:space="preserve"> during the deployment</w:t>
      </w:r>
      <w:r w:rsidR="00CA1F9E">
        <w:t>,</w:t>
      </w:r>
      <w:r w:rsidR="00F105A0">
        <w:t xml:space="preserve"> but the onboard batteries and</w:t>
      </w:r>
      <w:r w:rsidR="00CA1F9E">
        <w:t xml:space="preserve"> battery sled</w:t>
      </w:r>
      <w:r w:rsidR="003857CC">
        <w:t xml:space="preserve"> allowed</w:t>
      </w:r>
      <w:r w:rsidR="00CA1F9E">
        <w:t xml:space="preserve"> the </w:t>
      </w:r>
      <w:r w:rsidR="007A6A34">
        <w:t xml:space="preserve">Deep-ESP </w:t>
      </w:r>
      <w:r w:rsidR="00CA1F9E">
        <w:t xml:space="preserve">mission </w:t>
      </w:r>
      <w:r w:rsidR="003857CC">
        <w:t>to be</w:t>
      </w:r>
      <w:r w:rsidR="00CA1F9E">
        <w:t xml:space="preserve"> completed with minimal disruption. </w:t>
      </w:r>
    </w:p>
    <w:p w:rsidR="00CB4E3D" w:rsidRPr="00A47B24" w:rsidRDefault="007A6A34" w:rsidP="006C0CF3">
      <w:pPr>
        <w:pStyle w:val="Text"/>
      </w:pPr>
      <w:r>
        <w:t>The c</w:t>
      </w:r>
      <w:r w:rsidR="00266403">
        <w:t>ontextual sensors on the wand and lander showed significant difference in water properties</w:t>
      </w:r>
      <w:r>
        <w:t xml:space="preserve"> being taken into the instrument for analysis, indicative</w:t>
      </w:r>
      <w:r w:rsidR="004468A0">
        <w:t xml:space="preserve"> of the different source waters (Fig. 3A). Real time quantitative polymerase chain reaction</w:t>
      </w:r>
      <w:r w:rsidR="000F5084">
        <w:t xml:space="preserve">, </w:t>
      </w:r>
      <w:proofErr w:type="spellStart"/>
      <w:r w:rsidR="000F5084">
        <w:t>qPCR</w:t>
      </w:r>
      <w:proofErr w:type="spellEnd"/>
      <w:r w:rsidR="000F5084">
        <w:t>,</w:t>
      </w:r>
      <w:r w:rsidR="004468A0">
        <w:t xml:space="preserve"> performed </w:t>
      </w:r>
      <w:r w:rsidR="004468A0">
        <w:rPr>
          <w:i/>
        </w:rPr>
        <w:t>in-situ</w:t>
      </w:r>
      <w:r w:rsidR="004468A0">
        <w:t xml:space="preserve"> </w:t>
      </w:r>
      <w:r w:rsidR="004D3C29">
        <w:t xml:space="preserve">by this system </w:t>
      </w:r>
      <w:r w:rsidR="004468A0">
        <w:t xml:space="preserve">shows </w:t>
      </w:r>
      <w:r w:rsidR="004D3C29">
        <w:t xml:space="preserve">a </w:t>
      </w:r>
      <w:r w:rsidR="004468A0">
        <w:t>difference in 16S gene abundance</w:t>
      </w:r>
      <w:r w:rsidR="004D3C29">
        <w:t xml:space="preserve"> between the two sources </w:t>
      </w:r>
      <w:r w:rsidR="004468A0">
        <w:t xml:space="preserve">(fig. 3B) and </w:t>
      </w:r>
      <w:r w:rsidR="004D3C29" w:rsidRPr="000F5084">
        <w:rPr>
          <w:i/>
        </w:rPr>
        <w:t>in-situ</w:t>
      </w:r>
      <w:r w:rsidR="004D3C29">
        <w:t xml:space="preserve"> </w:t>
      </w:r>
      <w:r w:rsidR="004468A0" w:rsidRPr="004D3C29">
        <w:t>sandwich</w:t>
      </w:r>
      <w:r w:rsidR="004468A0">
        <w:t xml:space="preserve"> hybridization </w:t>
      </w:r>
      <w:r w:rsidR="004D3C29">
        <w:t xml:space="preserve">assay (a direct detection method of ribosomal RNA with </w:t>
      </w:r>
      <w:r w:rsidR="004468A0">
        <w:t xml:space="preserve">no amplification) </w:t>
      </w:r>
      <w:r w:rsidR="00886B36">
        <w:t xml:space="preserve">also </w:t>
      </w:r>
      <w:r w:rsidR="004468A0">
        <w:t xml:space="preserve">shows different </w:t>
      </w:r>
      <w:r w:rsidR="00886B36">
        <w:t xml:space="preserve">community structures </w:t>
      </w:r>
      <w:r w:rsidR="003857CC">
        <w:t>between</w:t>
      </w:r>
      <w:r w:rsidR="004468A0">
        <w:t xml:space="preserve"> the</w:t>
      </w:r>
      <w:r w:rsidR="00F105A0">
        <w:t xml:space="preserve"> vent and ambient water sources (fig 3C).</w:t>
      </w:r>
    </w:p>
    <w:p w:rsidR="00FF2898" w:rsidRDefault="006A31E3" w:rsidP="00FF2898">
      <w:pPr>
        <w:jc w:val="center"/>
      </w:pPr>
      <w:r>
        <w:lastRenderedPageBreak/>
        <w:pict>
          <v:shape id="_x0000_i1028" type="#_x0000_t75" style="width:241.2pt;height:555.95pt">
            <v:imagedata r:id="rId13" o:title="JdF_TSplot_ArrayV4_DougPaper" cropbottom="2570f" cropright="2952f"/>
          </v:shape>
        </w:pict>
      </w:r>
    </w:p>
    <w:p w:rsidR="00FF2898" w:rsidRPr="004076A7" w:rsidRDefault="00FF2898" w:rsidP="00FF2898">
      <w:pPr>
        <w:rPr>
          <w:sz w:val="18"/>
          <w:szCs w:val="18"/>
        </w:rPr>
      </w:pPr>
      <w:proofErr w:type="gramStart"/>
      <w:r w:rsidRPr="004076A7">
        <w:rPr>
          <w:b/>
          <w:sz w:val="18"/>
          <w:szCs w:val="18"/>
        </w:rPr>
        <w:t>Fig. 3</w:t>
      </w:r>
      <w:r w:rsidRPr="004076A7">
        <w:rPr>
          <w:sz w:val="18"/>
          <w:szCs w:val="18"/>
        </w:rPr>
        <w:t>.</w:t>
      </w:r>
      <w:proofErr w:type="gramEnd"/>
      <w:r w:rsidRPr="004076A7">
        <w:rPr>
          <w:sz w:val="18"/>
          <w:szCs w:val="18"/>
        </w:rPr>
        <w:t xml:space="preserve">  Data obtained while operating the D-ESP at </w:t>
      </w:r>
      <w:r>
        <w:rPr>
          <w:sz w:val="18"/>
          <w:szCs w:val="18"/>
        </w:rPr>
        <w:t>ASHES</w:t>
      </w:r>
      <w:r w:rsidRPr="004076A7">
        <w:rPr>
          <w:sz w:val="18"/>
          <w:szCs w:val="18"/>
        </w:rPr>
        <w:t xml:space="preserve">.  (A)  </w:t>
      </w:r>
      <w:r w:rsidR="00086B5D">
        <w:rPr>
          <w:sz w:val="18"/>
          <w:szCs w:val="18"/>
        </w:rPr>
        <w:t>T</w:t>
      </w:r>
      <w:r w:rsidR="00086B5D" w:rsidRPr="004076A7">
        <w:rPr>
          <w:sz w:val="18"/>
          <w:szCs w:val="18"/>
        </w:rPr>
        <w:t>emperature/salinity plot</w:t>
      </w:r>
      <w:r w:rsidR="00086B5D">
        <w:rPr>
          <w:sz w:val="18"/>
          <w:szCs w:val="18"/>
        </w:rPr>
        <w:t>s from context sensors</w:t>
      </w:r>
      <w:r w:rsidR="00086B5D" w:rsidRPr="004076A7">
        <w:rPr>
          <w:sz w:val="18"/>
          <w:szCs w:val="18"/>
        </w:rPr>
        <w:t xml:space="preserve"> show samples collecte</w:t>
      </w:r>
      <w:r w:rsidR="00086B5D">
        <w:rPr>
          <w:sz w:val="18"/>
          <w:szCs w:val="18"/>
        </w:rPr>
        <w:t>d are from two distinct sources;</w:t>
      </w:r>
      <w:r w:rsidR="00086B5D" w:rsidRPr="00086B5D">
        <w:rPr>
          <w:sz w:val="18"/>
          <w:szCs w:val="18"/>
        </w:rPr>
        <w:t xml:space="preserve"> </w:t>
      </w:r>
      <w:r w:rsidR="00086B5D" w:rsidRPr="004076A7">
        <w:rPr>
          <w:sz w:val="18"/>
          <w:szCs w:val="18"/>
        </w:rPr>
        <w:t>(B</w:t>
      </w:r>
      <w:proofErr w:type="gramStart"/>
      <w:r w:rsidR="00086B5D" w:rsidRPr="004076A7">
        <w:rPr>
          <w:sz w:val="18"/>
          <w:szCs w:val="18"/>
        </w:rPr>
        <w:t>)  Real</w:t>
      </w:r>
      <w:proofErr w:type="gramEnd"/>
      <w:r w:rsidR="00086B5D" w:rsidRPr="004076A7">
        <w:rPr>
          <w:sz w:val="18"/>
          <w:szCs w:val="18"/>
        </w:rPr>
        <w:t xml:space="preserve">-time </w:t>
      </w:r>
      <w:proofErr w:type="spellStart"/>
      <w:r w:rsidR="00086B5D" w:rsidRPr="004076A7">
        <w:rPr>
          <w:sz w:val="18"/>
          <w:szCs w:val="18"/>
        </w:rPr>
        <w:t>qPCR</w:t>
      </w:r>
      <w:proofErr w:type="spellEnd"/>
      <w:r w:rsidR="00086B5D" w:rsidRPr="004076A7">
        <w:rPr>
          <w:sz w:val="18"/>
          <w:szCs w:val="18"/>
        </w:rPr>
        <w:t xml:space="preserve"> shows differences in gene copy number (Gr</w:t>
      </w:r>
      <w:r w:rsidR="00086B5D">
        <w:rPr>
          <w:sz w:val="18"/>
          <w:szCs w:val="18"/>
        </w:rPr>
        <w:t>ou</w:t>
      </w:r>
      <w:r w:rsidR="00086B5D" w:rsidRPr="004076A7">
        <w:rPr>
          <w:sz w:val="18"/>
          <w:szCs w:val="18"/>
        </w:rPr>
        <w:t xml:space="preserve">p 1A and </w:t>
      </w:r>
      <w:proofErr w:type="spellStart"/>
      <w:r w:rsidR="00086B5D" w:rsidRPr="004076A7">
        <w:rPr>
          <w:sz w:val="18"/>
          <w:szCs w:val="18"/>
        </w:rPr>
        <w:t>AOAb</w:t>
      </w:r>
      <w:proofErr w:type="spellEnd"/>
      <w:r w:rsidR="00086B5D" w:rsidRPr="004076A7">
        <w:rPr>
          <w:sz w:val="18"/>
          <w:szCs w:val="18"/>
        </w:rPr>
        <w:t xml:space="preserve"> genes) depending on collection site; (C) </w:t>
      </w:r>
      <w:r w:rsidRPr="004076A7">
        <w:rPr>
          <w:sz w:val="18"/>
          <w:szCs w:val="18"/>
        </w:rPr>
        <w:t xml:space="preserve">Sandwich hybridization shows differences in </w:t>
      </w:r>
      <w:proofErr w:type="spellStart"/>
      <w:r w:rsidRPr="004076A7">
        <w:rPr>
          <w:sz w:val="18"/>
          <w:szCs w:val="18"/>
        </w:rPr>
        <w:t>rRNA</w:t>
      </w:r>
      <w:proofErr w:type="spellEnd"/>
      <w:r w:rsidRPr="004076A7">
        <w:rPr>
          <w:sz w:val="18"/>
          <w:szCs w:val="18"/>
        </w:rPr>
        <w:t xml:space="preserve"> community structure when sampling away from or within the vent.</w:t>
      </w:r>
    </w:p>
    <w:p w:rsidR="000025AD" w:rsidRDefault="000025AD" w:rsidP="000025AD">
      <w:pPr>
        <w:pStyle w:val="Text"/>
        <w:ind w:firstLine="180"/>
        <w:rPr>
          <w:b/>
        </w:rPr>
      </w:pPr>
    </w:p>
    <w:p w:rsidR="000025AD" w:rsidRPr="00E87F21" w:rsidRDefault="000025AD" w:rsidP="000025AD">
      <w:pPr>
        <w:pStyle w:val="Text"/>
        <w:ind w:firstLine="180"/>
        <w:rPr>
          <w:b/>
        </w:rPr>
      </w:pPr>
      <w:r>
        <w:rPr>
          <w:b/>
        </w:rPr>
        <w:t>Conclusion</w:t>
      </w:r>
    </w:p>
    <w:p w:rsidR="003857CC" w:rsidRDefault="000025AD" w:rsidP="000025AD">
      <w:pPr>
        <w:pStyle w:val="Text"/>
        <w:ind w:firstLine="180"/>
        <w:rPr>
          <w:color w:val="000000"/>
        </w:rPr>
      </w:pPr>
      <w:r>
        <w:rPr>
          <w:color w:val="000000"/>
        </w:rPr>
        <w:t>A</w:t>
      </w:r>
      <w:r w:rsidR="00F105A0">
        <w:rPr>
          <w:color w:val="000000"/>
        </w:rPr>
        <w:t xml:space="preserve"> system for </w:t>
      </w:r>
      <w:r>
        <w:rPr>
          <w:color w:val="000000"/>
        </w:rPr>
        <w:t xml:space="preserve">real-time </w:t>
      </w:r>
      <w:r>
        <w:rPr>
          <w:i/>
          <w:color w:val="000000"/>
        </w:rPr>
        <w:t>in-</w:t>
      </w:r>
      <w:r w:rsidRPr="000025AD">
        <w:rPr>
          <w:color w:val="000000"/>
        </w:rPr>
        <w:t>situ</w:t>
      </w:r>
      <w:r w:rsidR="00F105A0">
        <w:rPr>
          <w:color w:val="000000"/>
        </w:rPr>
        <w:t xml:space="preserve"> microbial analysis and archiving</w:t>
      </w:r>
      <w:r>
        <w:rPr>
          <w:color w:val="000000"/>
        </w:rPr>
        <w:t xml:space="preserve">, </w:t>
      </w:r>
      <w:r w:rsidR="00F105A0">
        <w:rPr>
          <w:color w:val="000000"/>
        </w:rPr>
        <w:t xml:space="preserve">including source water </w:t>
      </w:r>
      <w:r>
        <w:rPr>
          <w:color w:val="000000"/>
        </w:rPr>
        <w:t xml:space="preserve">physical and chemical context monitoring, has been developed for use to 4000m </w:t>
      </w:r>
      <w:r>
        <w:rPr>
          <w:color w:val="000000"/>
        </w:rPr>
        <w:lastRenderedPageBreak/>
        <w:t>ocean depth. The Deep-ESP is a</w:t>
      </w:r>
      <w:r w:rsidR="000F5084">
        <w:rPr>
          <w:color w:val="000000"/>
        </w:rPr>
        <w:t>n evolution</w:t>
      </w:r>
      <w:r w:rsidR="004F3F3A">
        <w:rPr>
          <w:color w:val="000000"/>
        </w:rPr>
        <w:t xml:space="preserve"> of </w:t>
      </w:r>
      <w:r>
        <w:rPr>
          <w:color w:val="000000"/>
        </w:rPr>
        <w:t xml:space="preserve">technology </w:t>
      </w:r>
      <w:r w:rsidR="004F3F3A">
        <w:rPr>
          <w:color w:val="000000"/>
        </w:rPr>
        <w:t>t</w:t>
      </w:r>
      <w:r>
        <w:rPr>
          <w:color w:val="000000"/>
        </w:rPr>
        <w:t xml:space="preserve">hat brings real-time </w:t>
      </w:r>
      <w:r>
        <w:rPr>
          <w:i/>
          <w:color w:val="000000"/>
        </w:rPr>
        <w:t>in-situ</w:t>
      </w:r>
      <w:r>
        <w:rPr>
          <w:color w:val="000000"/>
        </w:rPr>
        <w:t xml:space="preserve"> microbial </w:t>
      </w:r>
      <w:r w:rsidR="004F3F3A">
        <w:rPr>
          <w:color w:val="000000"/>
        </w:rPr>
        <w:t xml:space="preserve">analysis </w:t>
      </w:r>
      <w:r>
        <w:rPr>
          <w:color w:val="000000"/>
        </w:rPr>
        <w:t xml:space="preserve">to new environments. The general concept is to </w:t>
      </w:r>
      <w:r w:rsidR="00F105A0">
        <w:rPr>
          <w:color w:val="000000"/>
        </w:rPr>
        <w:t>develop</w:t>
      </w:r>
      <w:r>
        <w:rPr>
          <w:color w:val="000000"/>
        </w:rPr>
        <w:t xml:space="preserve"> environment interface</w:t>
      </w:r>
      <w:r w:rsidR="00F105A0">
        <w:rPr>
          <w:color w:val="000000"/>
        </w:rPr>
        <w:t xml:space="preserve"> equipment for </w:t>
      </w:r>
      <w:r w:rsidR="004F3F3A">
        <w:rPr>
          <w:color w:val="000000"/>
        </w:rPr>
        <w:t>a</w:t>
      </w:r>
      <w:r>
        <w:rPr>
          <w:color w:val="000000"/>
        </w:rPr>
        <w:t xml:space="preserve"> core</w:t>
      </w:r>
      <w:r w:rsidR="004F3F3A">
        <w:rPr>
          <w:color w:val="000000"/>
        </w:rPr>
        <w:t xml:space="preserve"> detection </w:t>
      </w:r>
      <w:r>
        <w:rPr>
          <w:color w:val="000000"/>
        </w:rPr>
        <w:t>instrument so it can function under extreme conditions. Other versions</w:t>
      </w:r>
      <w:r w:rsidR="00F105A0">
        <w:rPr>
          <w:color w:val="000000"/>
        </w:rPr>
        <w:t xml:space="preserve"> of the ESP</w:t>
      </w:r>
      <w:r>
        <w:rPr>
          <w:color w:val="000000"/>
        </w:rPr>
        <w:t xml:space="preserve"> are </w:t>
      </w:r>
      <w:r w:rsidR="00F105A0">
        <w:rPr>
          <w:color w:val="000000"/>
        </w:rPr>
        <w:t>deployed</w:t>
      </w:r>
      <w:r>
        <w:rPr>
          <w:color w:val="000000"/>
        </w:rPr>
        <w:t xml:space="preserve"> on shallow water moorings, open ocean drifting platforms, and on piers above the sea level. </w:t>
      </w:r>
    </w:p>
    <w:p w:rsidR="00FF2898" w:rsidRDefault="000025AD" w:rsidP="00FE5A21">
      <w:pPr>
        <w:pStyle w:val="Text"/>
        <w:ind w:firstLine="180"/>
        <w:rPr>
          <w:color w:val="000000"/>
        </w:rPr>
      </w:pPr>
      <w:r>
        <w:rPr>
          <w:color w:val="000000"/>
        </w:rPr>
        <w:t xml:space="preserve">At the time of this writing, the Deep-ESP is </w:t>
      </w:r>
      <w:r w:rsidR="00E37FC1">
        <w:rPr>
          <w:color w:val="000000"/>
        </w:rPr>
        <w:t>deployed and operating</w:t>
      </w:r>
      <w:r>
        <w:rPr>
          <w:color w:val="000000"/>
        </w:rPr>
        <w:t xml:space="preserve"> on the Monterey Accelerated Research System (MARS) in Monterey Bay</w:t>
      </w:r>
      <w:r w:rsidR="00E37FC1">
        <w:rPr>
          <w:color w:val="000000"/>
        </w:rPr>
        <w:t xml:space="preserve"> </w:t>
      </w:r>
      <w:r>
        <w:rPr>
          <w:color w:val="000000"/>
        </w:rPr>
        <w:t>[9]</w:t>
      </w:r>
      <w:r w:rsidR="00E37FC1">
        <w:rPr>
          <w:color w:val="000000"/>
        </w:rPr>
        <w:t xml:space="preserve">, and will complete </w:t>
      </w:r>
      <w:r w:rsidR="003857CC">
        <w:rPr>
          <w:color w:val="000000"/>
        </w:rPr>
        <w:t>a</w:t>
      </w:r>
      <w:r w:rsidR="00E37FC1">
        <w:rPr>
          <w:color w:val="000000"/>
        </w:rPr>
        <w:t xml:space="preserve"> six month deployment in October 2013.</w:t>
      </w:r>
      <w:r w:rsidR="003857CC">
        <w:rPr>
          <w:color w:val="000000"/>
        </w:rPr>
        <w:t xml:space="preserve"> </w:t>
      </w:r>
      <w:r w:rsidR="00E37FC1">
        <w:rPr>
          <w:color w:val="000000"/>
        </w:rPr>
        <w:t xml:space="preserve">Future developments of </w:t>
      </w:r>
      <w:r w:rsidR="0059152C">
        <w:rPr>
          <w:color w:val="000000"/>
        </w:rPr>
        <w:t xml:space="preserve">the Deep-ESP </w:t>
      </w:r>
      <w:r w:rsidR="003857CC">
        <w:rPr>
          <w:color w:val="000000"/>
        </w:rPr>
        <w:t xml:space="preserve">will </w:t>
      </w:r>
      <w:r w:rsidR="0059152C">
        <w:rPr>
          <w:color w:val="000000"/>
        </w:rPr>
        <w:t>i</w:t>
      </w:r>
      <w:r w:rsidR="00E37FC1">
        <w:rPr>
          <w:color w:val="000000"/>
        </w:rPr>
        <w:t>nclude</w:t>
      </w:r>
      <w:r w:rsidR="003857CC">
        <w:rPr>
          <w:color w:val="000000"/>
        </w:rPr>
        <w:t xml:space="preserve"> integration of additional contextual sensor</w:t>
      </w:r>
      <w:r w:rsidR="0059152C">
        <w:rPr>
          <w:color w:val="000000"/>
        </w:rPr>
        <w:t>s</w:t>
      </w:r>
      <w:r w:rsidR="003857CC">
        <w:rPr>
          <w:color w:val="000000"/>
        </w:rPr>
        <w:t xml:space="preserve"> and</w:t>
      </w:r>
      <w:r w:rsidR="00E37FC1">
        <w:rPr>
          <w:color w:val="000000"/>
        </w:rPr>
        <w:t xml:space="preserve"> adaptive sampling</w:t>
      </w:r>
      <w:r w:rsidR="0059152C">
        <w:rPr>
          <w:color w:val="000000"/>
        </w:rPr>
        <w:t>, where</w:t>
      </w:r>
      <w:r w:rsidR="00E37FC1" w:rsidRPr="00E37FC1">
        <w:rPr>
          <w:color w:val="000000"/>
        </w:rPr>
        <w:t xml:space="preserve"> </w:t>
      </w:r>
      <w:r w:rsidR="0059152C">
        <w:rPr>
          <w:color w:val="000000"/>
        </w:rPr>
        <w:t>a</w:t>
      </w:r>
      <w:r w:rsidR="003857CC">
        <w:rPr>
          <w:color w:val="000000"/>
        </w:rPr>
        <w:t>n ESP</w:t>
      </w:r>
      <w:r w:rsidR="0059152C">
        <w:rPr>
          <w:color w:val="000000"/>
        </w:rPr>
        <w:t xml:space="preserve"> microbial sampling and processing event can be</w:t>
      </w:r>
      <w:r w:rsidR="00E37FC1" w:rsidRPr="00E37FC1">
        <w:rPr>
          <w:color w:val="000000"/>
        </w:rPr>
        <w:t xml:space="preserve"> </w:t>
      </w:r>
      <w:r w:rsidR="0059152C">
        <w:rPr>
          <w:color w:val="000000"/>
        </w:rPr>
        <w:t xml:space="preserve">autonomously </w:t>
      </w:r>
      <w:r w:rsidR="00E37FC1" w:rsidRPr="00E37FC1">
        <w:rPr>
          <w:color w:val="000000"/>
        </w:rPr>
        <w:t>initiated when contextual sensors detect specific environmental conditions</w:t>
      </w:r>
      <w:r w:rsidR="0059152C">
        <w:rPr>
          <w:color w:val="000000"/>
        </w:rPr>
        <w:t xml:space="preserve"> or patterns. </w:t>
      </w:r>
    </w:p>
    <w:p w:rsidR="00AA21A3" w:rsidRPr="00CE2A8A" w:rsidRDefault="00E97402" w:rsidP="00CE2A8A">
      <w:pPr>
        <w:pStyle w:val="ReferenceHead"/>
        <w:rPr>
          <w:sz w:val="16"/>
          <w:szCs w:val="16"/>
        </w:rPr>
      </w:pPr>
      <w:r w:rsidRPr="000609A0">
        <w:t>References</w:t>
      </w:r>
    </w:p>
    <w:p w:rsidR="00AA21A3" w:rsidRPr="003B4DD3" w:rsidRDefault="00AA21A3" w:rsidP="00AA21A3">
      <w:pPr>
        <w:numPr>
          <w:ilvl w:val="0"/>
          <w:numId w:val="19"/>
        </w:numPr>
        <w:rPr>
          <w:sz w:val="18"/>
          <w:szCs w:val="18"/>
        </w:rPr>
      </w:pPr>
      <w:r w:rsidRPr="003B4DD3">
        <w:rPr>
          <w:sz w:val="18"/>
          <w:szCs w:val="18"/>
        </w:rPr>
        <w:t xml:space="preserve">Scholin, C, G. Doucette, S. Jensen, B. Roman, D. Pargett, R. Marin III, C. Preston, W. Jones, J. Feldman, C. Everlove, A. Harris, N. Alvarado, E. Massion, J. Birch, D. Greenfield, R. </w:t>
      </w:r>
      <w:proofErr w:type="spellStart"/>
      <w:r w:rsidRPr="003B4DD3">
        <w:rPr>
          <w:sz w:val="18"/>
          <w:szCs w:val="18"/>
        </w:rPr>
        <w:t>Vrijenhoek</w:t>
      </w:r>
      <w:proofErr w:type="spellEnd"/>
      <w:r w:rsidRPr="003B4DD3">
        <w:rPr>
          <w:sz w:val="18"/>
          <w:szCs w:val="18"/>
        </w:rPr>
        <w:t xml:space="preserve">, C. Mikulski, K. Jones.  “Remote detection of marine microbes, small invertebrates, harmful algae and </w:t>
      </w:r>
      <w:proofErr w:type="spellStart"/>
      <w:r w:rsidRPr="003B4DD3">
        <w:rPr>
          <w:sz w:val="18"/>
          <w:szCs w:val="18"/>
        </w:rPr>
        <w:t>biotoxins</w:t>
      </w:r>
      <w:proofErr w:type="spellEnd"/>
      <w:r w:rsidRPr="003B4DD3">
        <w:rPr>
          <w:sz w:val="18"/>
          <w:szCs w:val="18"/>
        </w:rPr>
        <w:t xml:space="preserve"> using the Environmental Sample Processor (ESP)</w:t>
      </w:r>
      <w:proofErr w:type="gramStart"/>
      <w:r w:rsidRPr="003B4DD3">
        <w:rPr>
          <w:sz w:val="18"/>
          <w:szCs w:val="18"/>
        </w:rPr>
        <w:t>”  2009</w:t>
      </w:r>
      <w:proofErr w:type="gramEnd"/>
      <w:r w:rsidRPr="003B4DD3">
        <w:rPr>
          <w:sz w:val="18"/>
          <w:szCs w:val="18"/>
        </w:rPr>
        <w:t xml:space="preserve">, </w:t>
      </w:r>
      <w:r w:rsidRPr="003B4DD3">
        <w:rPr>
          <w:i/>
          <w:sz w:val="18"/>
          <w:szCs w:val="18"/>
        </w:rPr>
        <w:t>Oceanography</w:t>
      </w:r>
      <w:r w:rsidRPr="003B4DD3">
        <w:rPr>
          <w:sz w:val="18"/>
          <w:szCs w:val="18"/>
        </w:rPr>
        <w:t xml:space="preserve"> 22:158-167.</w:t>
      </w:r>
    </w:p>
    <w:p w:rsidR="00AA21A3" w:rsidRPr="003B4DD3" w:rsidRDefault="00AA21A3" w:rsidP="00AA21A3">
      <w:pPr>
        <w:numPr>
          <w:ilvl w:val="0"/>
          <w:numId w:val="19"/>
        </w:numPr>
        <w:rPr>
          <w:sz w:val="18"/>
          <w:szCs w:val="18"/>
        </w:rPr>
      </w:pPr>
      <w:r w:rsidRPr="003B4DD3">
        <w:rPr>
          <w:sz w:val="18"/>
          <w:szCs w:val="18"/>
        </w:rPr>
        <w:t xml:space="preserve">Environmental Sampling Processor website: </w:t>
      </w:r>
      <w:hyperlink r:id="rId14" w:history="1">
        <w:r w:rsidRPr="003B4DD3">
          <w:rPr>
            <w:rStyle w:val="Hyperlink"/>
            <w:sz w:val="18"/>
            <w:szCs w:val="18"/>
          </w:rPr>
          <w:t>http://www.mbari.org/esp/</w:t>
        </w:r>
      </w:hyperlink>
    </w:p>
    <w:p w:rsidR="00AA21A3" w:rsidRPr="003B4DD3" w:rsidRDefault="00AA21A3" w:rsidP="00AA21A3">
      <w:pPr>
        <w:numPr>
          <w:ilvl w:val="0"/>
          <w:numId w:val="19"/>
        </w:numPr>
        <w:rPr>
          <w:sz w:val="18"/>
          <w:szCs w:val="18"/>
        </w:rPr>
      </w:pPr>
      <w:r w:rsidRPr="003B4DD3">
        <w:rPr>
          <w:sz w:val="18"/>
          <w:szCs w:val="18"/>
        </w:rPr>
        <w:t>Greenfield, D., R. Marin III, G.J. Doucette, C. Mikulski, S. Jensen, B. Roman, N. Alvarado, C.A. Scholin.  “Field applications of the second-generation Environmental Sample Processor (ESP) for remote detection of harmful algae: 2006-2007.”  2008</w:t>
      </w:r>
      <w:proofErr w:type="gramStart"/>
      <w:r w:rsidRPr="003B4DD3">
        <w:rPr>
          <w:sz w:val="18"/>
          <w:szCs w:val="18"/>
        </w:rPr>
        <w:t xml:space="preserve">,  </w:t>
      </w:r>
      <w:r w:rsidRPr="003B4DD3">
        <w:rPr>
          <w:i/>
          <w:sz w:val="18"/>
          <w:szCs w:val="18"/>
        </w:rPr>
        <w:t>Limnology</w:t>
      </w:r>
      <w:proofErr w:type="gramEnd"/>
      <w:r w:rsidRPr="003B4DD3">
        <w:rPr>
          <w:i/>
          <w:sz w:val="18"/>
          <w:szCs w:val="18"/>
        </w:rPr>
        <w:t xml:space="preserve"> and Oceanography: Methods </w:t>
      </w:r>
      <w:r w:rsidRPr="003B4DD3">
        <w:rPr>
          <w:sz w:val="18"/>
          <w:szCs w:val="18"/>
        </w:rPr>
        <w:t>6: 667-679.</w:t>
      </w:r>
    </w:p>
    <w:p w:rsidR="00AA21A3" w:rsidRPr="003B4DD3" w:rsidRDefault="00AA21A3" w:rsidP="00AA21A3">
      <w:pPr>
        <w:numPr>
          <w:ilvl w:val="0"/>
          <w:numId w:val="19"/>
        </w:numPr>
        <w:rPr>
          <w:sz w:val="18"/>
          <w:szCs w:val="18"/>
        </w:rPr>
      </w:pPr>
      <w:r w:rsidRPr="003B4DD3">
        <w:rPr>
          <w:sz w:val="18"/>
          <w:szCs w:val="18"/>
        </w:rPr>
        <w:t xml:space="preserve">Preston, C., A. Harris, J. Ryan, B. Roman, R. Marin III, S. Jensen, C. Everlove, J. Birch, J. </w:t>
      </w:r>
      <w:proofErr w:type="spellStart"/>
      <w:r w:rsidRPr="003B4DD3">
        <w:rPr>
          <w:sz w:val="18"/>
          <w:szCs w:val="18"/>
        </w:rPr>
        <w:t>Dzenitis</w:t>
      </w:r>
      <w:proofErr w:type="spellEnd"/>
      <w:r w:rsidRPr="003B4DD3">
        <w:rPr>
          <w:sz w:val="18"/>
          <w:szCs w:val="18"/>
        </w:rPr>
        <w:t xml:space="preserve">, D. Pargett, M. Adachi, K. Turk, J. </w:t>
      </w:r>
      <w:proofErr w:type="spellStart"/>
      <w:r w:rsidRPr="003B4DD3">
        <w:rPr>
          <w:sz w:val="18"/>
          <w:szCs w:val="18"/>
        </w:rPr>
        <w:t>Zehr</w:t>
      </w:r>
      <w:proofErr w:type="spellEnd"/>
      <w:r w:rsidRPr="003B4DD3">
        <w:rPr>
          <w:sz w:val="18"/>
          <w:szCs w:val="18"/>
        </w:rPr>
        <w:t xml:space="preserve">, C. Scholin. “Underwater application of quantitative PCR on an ocean mooring.”  2011, </w:t>
      </w:r>
      <w:proofErr w:type="spellStart"/>
      <w:r w:rsidRPr="003B4DD3">
        <w:rPr>
          <w:i/>
          <w:sz w:val="18"/>
          <w:szCs w:val="18"/>
        </w:rPr>
        <w:t>PLoS</w:t>
      </w:r>
      <w:proofErr w:type="spellEnd"/>
      <w:r w:rsidRPr="003B4DD3">
        <w:rPr>
          <w:i/>
          <w:sz w:val="18"/>
          <w:szCs w:val="18"/>
        </w:rPr>
        <w:t xml:space="preserve"> ONE</w:t>
      </w:r>
      <w:r w:rsidRPr="003B4DD3">
        <w:rPr>
          <w:sz w:val="18"/>
          <w:szCs w:val="18"/>
        </w:rPr>
        <w:t xml:space="preserve"> 6(8): e22522. </w:t>
      </w:r>
      <w:hyperlink r:id="rId15" w:history="1">
        <w:r w:rsidRPr="003B4DD3">
          <w:rPr>
            <w:rStyle w:val="Hyperlink"/>
            <w:sz w:val="18"/>
            <w:szCs w:val="18"/>
          </w:rPr>
          <w:t>http://www.plosone.org/article/info%3Adoi%2F10.1371%2Fjournal.pone.0022522</w:t>
        </w:r>
      </w:hyperlink>
    </w:p>
    <w:p w:rsidR="001D3416" w:rsidRPr="003B4DD3" w:rsidRDefault="003B4DD3" w:rsidP="00AA21A3">
      <w:pPr>
        <w:numPr>
          <w:ilvl w:val="0"/>
          <w:numId w:val="19"/>
        </w:numPr>
        <w:rPr>
          <w:sz w:val="18"/>
          <w:szCs w:val="18"/>
        </w:rPr>
      </w:pPr>
      <w:proofErr w:type="spellStart"/>
      <w:r w:rsidRPr="003B4DD3">
        <w:rPr>
          <w:bCs/>
          <w:sz w:val="18"/>
          <w:szCs w:val="18"/>
        </w:rPr>
        <w:t>Robidart</w:t>
      </w:r>
      <w:proofErr w:type="spellEnd"/>
      <w:r w:rsidRPr="003B4DD3">
        <w:rPr>
          <w:bCs/>
          <w:sz w:val="18"/>
          <w:szCs w:val="18"/>
        </w:rPr>
        <w:t xml:space="preserve"> JC</w:t>
      </w:r>
      <w:r w:rsidRPr="003B4DD3">
        <w:rPr>
          <w:sz w:val="18"/>
          <w:szCs w:val="18"/>
        </w:rPr>
        <w:t xml:space="preserve">, Preston CM, </w:t>
      </w:r>
      <w:proofErr w:type="spellStart"/>
      <w:r w:rsidRPr="003B4DD3">
        <w:rPr>
          <w:sz w:val="18"/>
          <w:szCs w:val="18"/>
        </w:rPr>
        <w:t>Paerl</w:t>
      </w:r>
      <w:proofErr w:type="spellEnd"/>
      <w:r w:rsidRPr="003B4DD3">
        <w:rPr>
          <w:sz w:val="18"/>
          <w:szCs w:val="18"/>
        </w:rPr>
        <w:t xml:space="preserve"> RW, Turk KA, Mosier AC, Francis CA, Scholin CA, </w:t>
      </w:r>
      <w:proofErr w:type="spellStart"/>
      <w:r w:rsidRPr="003B4DD3">
        <w:rPr>
          <w:sz w:val="18"/>
          <w:szCs w:val="18"/>
        </w:rPr>
        <w:t>Zehr</w:t>
      </w:r>
      <w:proofErr w:type="spellEnd"/>
      <w:r w:rsidRPr="003B4DD3">
        <w:rPr>
          <w:sz w:val="18"/>
          <w:szCs w:val="18"/>
        </w:rPr>
        <w:t xml:space="preserve"> JP.  Seasonal </w:t>
      </w:r>
      <w:proofErr w:type="spellStart"/>
      <w:r w:rsidRPr="003B4DD3">
        <w:rPr>
          <w:sz w:val="18"/>
          <w:szCs w:val="18"/>
        </w:rPr>
        <w:t>Synechococcus</w:t>
      </w:r>
      <w:proofErr w:type="spellEnd"/>
      <w:r w:rsidRPr="003B4DD3">
        <w:rPr>
          <w:sz w:val="18"/>
          <w:szCs w:val="18"/>
        </w:rPr>
        <w:t xml:space="preserve"> and </w:t>
      </w:r>
      <w:proofErr w:type="spellStart"/>
      <w:r w:rsidRPr="003B4DD3">
        <w:rPr>
          <w:sz w:val="18"/>
          <w:szCs w:val="18"/>
        </w:rPr>
        <w:t>Thaumarchaeal</w:t>
      </w:r>
      <w:proofErr w:type="spellEnd"/>
      <w:r w:rsidRPr="003B4DD3">
        <w:rPr>
          <w:sz w:val="18"/>
          <w:szCs w:val="18"/>
        </w:rPr>
        <w:t xml:space="preserve"> population dynamics examined with high resolution with remote in situ instrumentation. </w:t>
      </w:r>
      <w:hyperlink r:id="rId16" w:tooltip="The ISME journal." w:history="1">
        <w:r w:rsidRPr="003B4DD3">
          <w:rPr>
            <w:rStyle w:val="Hyperlink"/>
            <w:sz w:val="18"/>
            <w:szCs w:val="18"/>
          </w:rPr>
          <w:t>ISME J.</w:t>
        </w:r>
      </w:hyperlink>
      <w:r w:rsidRPr="003B4DD3">
        <w:rPr>
          <w:sz w:val="18"/>
          <w:szCs w:val="18"/>
        </w:rPr>
        <w:t xml:space="preserve"> 2012 Mar;6(3):513-23</w:t>
      </w:r>
    </w:p>
    <w:p w:rsidR="00AA21A3" w:rsidRPr="003B4DD3" w:rsidRDefault="00AA21A3" w:rsidP="00AA21A3">
      <w:pPr>
        <w:numPr>
          <w:ilvl w:val="0"/>
          <w:numId w:val="19"/>
        </w:numPr>
        <w:rPr>
          <w:sz w:val="18"/>
          <w:szCs w:val="18"/>
        </w:rPr>
      </w:pPr>
      <w:proofErr w:type="spellStart"/>
      <w:r w:rsidRPr="003B4DD3">
        <w:rPr>
          <w:sz w:val="18"/>
          <w:szCs w:val="18"/>
        </w:rPr>
        <w:t>Ottesen</w:t>
      </w:r>
      <w:proofErr w:type="spellEnd"/>
      <w:r w:rsidRPr="003B4DD3">
        <w:rPr>
          <w:sz w:val="18"/>
          <w:szCs w:val="18"/>
        </w:rPr>
        <w:t xml:space="preserve"> E, </w:t>
      </w:r>
      <w:proofErr w:type="spellStart"/>
      <w:r w:rsidRPr="003B4DD3">
        <w:rPr>
          <w:sz w:val="18"/>
          <w:szCs w:val="18"/>
        </w:rPr>
        <w:t>Robidart</w:t>
      </w:r>
      <w:proofErr w:type="spellEnd"/>
      <w:r w:rsidRPr="003B4DD3">
        <w:rPr>
          <w:sz w:val="18"/>
          <w:szCs w:val="18"/>
        </w:rPr>
        <w:t xml:space="preserve"> J, Preston, C. Scholin C., and E.F. DeLong 2011. “Metatranscriptomic analysis of autonomously collected and preserved marine bacterioplankton.” 2011, </w:t>
      </w:r>
      <w:r w:rsidRPr="003B4DD3">
        <w:rPr>
          <w:i/>
          <w:sz w:val="18"/>
          <w:szCs w:val="18"/>
        </w:rPr>
        <w:t>ISME Journal</w:t>
      </w:r>
      <w:r w:rsidRPr="003B4DD3">
        <w:rPr>
          <w:sz w:val="18"/>
          <w:szCs w:val="18"/>
        </w:rPr>
        <w:t xml:space="preserve"> </w:t>
      </w:r>
      <w:proofErr w:type="spellStart"/>
      <w:r w:rsidRPr="003B4DD3">
        <w:rPr>
          <w:sz w:val="18"/>
          <w:szCs w:val="18"/>
        </w:rPr>
        <w:t>epub</w:t>
      </w:r>
      <w:proofErr w:type="spellEnd"/>
      <w:r w:rsidRPr="003B4DD3">
        <w:rPr>
          <w:sz w:val="18"/>
          <w:szCs w:val="18"/>
        </w:rPr>
        <w:t>:</w:t>
      </w:r>
      <w:r w:rsidRPr="003B4DD3">
        <w:rPr>
          <w:sz w:val="18"/>
          <w:szCs w:val="18"/>
        </w:rPr>
        <w:br/>
      </w:r>
      <w:hyperlink r:id="rId17" w:history="1">
        <w:r w:rsidRPr="003B4DD3">
          <w:rPr>
            <w:rStyle w:val="Hyperlink"/>
            <w:sz w:val="18"/>
            <w:szCs w:val="18"/>
          </w:rPr>
          <w:t>http://www.nature.com/ismej/journal/vaop/ncurrent/full/ismej201170a.html</w:t>
        </w:r>
      </w:hyperlink>
    </w:p>
    <w:p w:rsidR="00AA21A3" w:rsidRDefault="00AA21A3" w:rsidP="00AA21A3">
      <w:pPr>
        <w:numPr>
          <w:ilvl w:val="0"/>
          <w:numId w:val="19"/>
        </w:numPr>
        <w:rPr>
          <w:sz w:val="18"/>
          <w:szCs w:val="18"/>
        </w:rPr>
      </w:pPr>
      <w:r w:rsidRPr="003B4DD3">
        <w:rPr>
          <w:sz w:val="18"/>
          <w:szCs w:val="18"/>
        </w:rPr>
        <w:t xml:space="preserve">Roman, B., C. Scholin, S. Jensen, E. Massion, R, Marin III, C. Preston, D. Greenfield, W. Jones, and K. Wheeler, “Controlling a Robotic Marine Water Sampler with the Ruby Scripting Language” </w:t>
      </w:r>
      <w:r w:rsidRPr="003B4DD3">
        <w:rPr>
          <w:i/>
          <w:sz w:val="18"/>
          <w:szCs w:val="18"/>
        </w:rPr>
        <w:t>Journal of the Association for Laboratory Automation</w:t>
      </w:r>
      <w:r w:rsidRPr="003B4DD3">
        <w:rPr>
          <w:sz w:val="18"/>
          <w:szCs w:val="18"/>
        </w:rPr>
        <w:t>, Volume 12, Issue 1, February 2007, Pages 56-61</w:t>
      </w:r>
    </w:p>
    <w:p w:rsidR="00AF5C23" w:rsidRPr="007C7962" w:rsidRDefault="00AF5C23" w:rsidP="00AF5C23">
      <w:pPr>
        <w:numPr>
          <w:ilvl w:val="0"/>
          <w:numId w:val="19"/>
        </w:numPr>
        <w:rPr>
          <w:sz w:val="18"/>
          <w:szCs w:val="18"/>
        </w:rPr>
      </w:pPr>
      <w:r w:rsidRPr="007C7962">
        <w:rPr>
          <w:sz w:val="18"/>
          <w:szCs w:val="18"/>
        </w:rPr>
        <w:t xml:space="preserve">Bemis, K., R.P. Lowell, and A. </w:t>
      </w:r>
      <w:proofErr w:type="spellStart"/>
      <w:r w:rsidRPr="007C7962">
        <w:rPr>
          <w:sz w:val="18"/>
          <w:szCs w:val="18"/>
        </w:rPr>
        <w:t>Farough</w:t>
      </w:r>
      <w:proofErr w:type="spellEnd"/>
      <w:r w:rsidRPr="007C7962">
        <w:rPr>
          <w:sz w:val="18"/>
          <w:szCs w:val="18"/>
        </w:rPr>
        <w:t>. 2012. Diffuse flow on and around hydrothermal vents at</w:t>
      </w:r>
      <w:r w:rsidR="007C7962" w:rsidRPr="007C7962">
        <w:rPr>
          <w:sz w:val="18"/>
          <w:szCs w:val="18"/>
        </w:rPr>
        <w:t xml:space="preserve"> </w:t>
      </w:r>
      <w:r w:rsidRPr="007C7962">
        <w:rPr>
          <w:sz w:val="18"/>
          <w:szCs w:val="18"/>
        </w:rPr>
        <w:t>mid-ocean ridges. Oceanography 25(1):182–191, http://dx.doi.org/10.5670/oceanog.2012.16.</w:t>
      </w:r>
    </w:p>
    <w:p w:rsidR="00AA21A3" w:rsidRPr="003B4DD3" w:rsidRDefault="00AA21A3" w:rsidP="00AA21A3">
      <w:pPr>
        <w:numPr>
          <w:ilvl w:val="0"/>
          <w:numId w:val="19"/>
        </w:numPr>
        <w:rPr>
          <w:sz w:val="18"/>
          <w:szCs w:val="18"/>
        </w:rPr>
      </w:pPr>
      <w:r w:rsidRPr="003B4DD3">
        <w:rPr>
          <w:sz w:val="18"/>
          <w:szCs w:val="18"/>
        </w:rPr>
        <w:t xml:space="preserve">Massion, E. and K. Raybould (2006). MARS, the Monterey Accelerated Research System. </w:t>
      </w:r>
      <w:r w:rsidRPr="003B4DD3">
        <w:rPr>
          <w:i/>
          <w:sz w:val="18"/>
          <w:szCs w:val="18"/>
        </w:rPr>
        <w:t>Sea Technology</w:t>
      </w:r>
      <w:r w:rsidRPr="003B4DD3">
        <w:rPr>
          <w:sz w:val="18"/>
          <w:szCs w:val="18"/>
        </w:rPr>
        <w:t>, 47: 39-42.</w:t>
      </w:r>
    </w:p>
    <w:p w:rsidR="00AA21A3" w:rsidRDefault="00AA21A3" w:rsidP="00AA21A3">
      <w:pPr>
        <w:ind w:left="360"/>
        <w:rPr>
          <w:sz w:val="16"/>
          <w:szCs w:val="16"/>
        </w:rPr>
      </w:pPr>
    </w:p>
    <w:p w:rsidR="00AA21A3" w:rsidRPr="003E4D00" w:rsidRDefault="00AA21A3" w:rsidP="00A47B24">
      <w:pPr>
        <w:pStyle w:val="Text"/>
      </w:pPr>
    </w:p>
    <w:sectPr w:rsidR="00AA21A3" w:rsidRPr="003E4D00" w:rsidSect="00DF6CEF">
      <w:headerReference w:type="default" r:id="rId18"/>
      <w:type w:val="continuous"/>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B57" w:rsidRDefault="002E6B57">
      <w:r>
        <w:separator/>
      </w:r>
    </w:p>
  </w:endnote>
  <w:endnote w:type="continuationSeparator" w:id="0">
    <w:p w:rsidR="002E6B57" w:rsidRDefault="002E6B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B57" w:rsidRDefault="002E6B57"/>
  </w:footnote>
  <w:footnote w:type="continuationSeparator" w:id="0">
    <w:p w:rsidR="002E6B57" w:rsidRDefault="002E6B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947" w:rsidRDefault="00B81947">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374E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nsid w:val="1B0B1D66"/>
    <w:multiLevelType w:val="singleLevel"/>
    <w:tmpl w:val="0BEC9FB0"/>
    <w:lvl w:ilvl="0">
      <w:start w:val="1"/>
      <w:numFmt w:val="none"/>
      <w:lvlText w:val=""/>
      <w:legacy w:legacy="1" w:legacySpace="0" w:legacyIndent="0"/>
      <w:lvlJc w:val="left"/>
      <w:pPr>
        <w:ind w:left="288"/>
      </w:pPr>
    </w:lvl>
  </w:abstractNum>
  <w:abstractNum w:abstractNumId="3">
    <w:nsid w:val="245C1935"/>
    <w:multiLevelType w:val="hybridMultilevel"/>
    <w:tmpl w:val="075812E6"/>
    <w:lvl w:ilvl="0" w:tplc="20885276">
      <w:start w:val="1"/>
      <w:numFmt w:val="decimal"/>
      <w:lvlText w:val="%1."/>
      <w:lvlJc w:val="left"/>
      <w:pPr>
        <w:ind w:left="562" w:hanging="360"/>
      </w:pPr>
      <w:rPr>
        <w:rFonts w:hint="default"/>
      </w:rPr>
    </w:lvl>
    <w:lvl w:ilvl="1" w:tplc="04090019">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nsid w:val="2517274C"/>
    <w:multiLevelType w:val="singleLevel"/>
    <w:tmpl w:val="04090011"/>
    <w:lvl w:ilvl="0">
      <w:start w:val="1"/>
      <w:numFmt w:val="decimal"/>
      <w:lvlText w:val="%1)"/>
      <w:lvlJc w:val="left"/>
      <w:pPr>
        <w:tabs>
          <w:tab w:val="num" w:pos="360"/>
        </w:tabs>
        <w:ind w:left="360" w:hanging="360"/>
      </w:pPr>
    </w:lvl>
  </w:abstractNum>
  <w:abstractNum w:abstractNumId="5">
    <w:nsid w:val="2D234D8B"/>
    <w:multiLevelType w:val="singleLevel"/>
    <w:tmpl w:val="0409000F"/>
    <w:lvl w:ilvl="0">
      <w:start w:val="1"/>
      <w:numFmt w:val="decimal"/>
      <w:lvlText w:val="%1."/>
      <w:lvlJc w:val="left"/>
      <w:pPr>
        <w:tabs>
          <w:tab w:val="num" w:pos="360"/>
        </w:tabs>
        <w:ind w:left="360" w:hanging="360"/>
      </w:pPr>
    </w:lvl>
  </w:abstractNum>
  <w:abstractNum w:abstractNumId="6">
    <w:nsid w:val="2F8B23F8"/>
    <w:multiLevelType w:val="singleLevel"/>
    <w:tmpl w:val="12CEED98"/>
    <w:lvl w:ilvl="0">
      <w:start w:val="1"/>
      <w:numFmt w:val="decimal"/>
      <w:lvlText w:val="%1."/>
      <w:legacy w:legacy="1" w:legacySpace="0" w:legacyIndent="360"/>
      <w:lvlJc w:val="left"/>
      <w:pPr>
        <w:ind w:left="360" w:hanging="360"/>
      </w:pPr>
    </w:lvl>
  </w:abstractNum>
  <w:abstractNum w:abstractNumId="7">
    <w:nsid w:val="34EA3612"/>
    <w:multiLevelType w:val="hybridMultilevel"/>
    <w:tmpl w:val="05525D82"/>
    <w:lvl w:ilvl="0" w:tplc="0409000F">
      <w:start w:val="1"/>
      <w:numFmt w:val="decimal"/>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nsid w:val="393A200D"/>
    <w:multiLevelType w:val="hybridMultilevel"/>
    <w:tmpl w:val="E5825784"/>
    <w:lvl w:ilvl="0" w:tplc="E7568F66">
      <w:start w:val="1"/>
      <w:numFmt w:val="lowerLetter"/>
      <w:lvlText w:val="%1."/>
      <w:lvlJc w:val="left"/>
      <w:pPr>
        <w:ind w:left="562" w:hanging="360"/>
      </w:pPr>
      <w:rPr>
        <w:rFonts w:hint="default"/>
      </w:r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9">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nsid w:val="3AAC1CFC"/>
    <w:multiLevelType w:val="singleLevel"/>
    <w:tmpl w:val="3A8EC28E"/>
    <w:lvl w:ilvl="0">
      <w:start w:val="1"/>
      <w:numFmt w:val="decimal"/>
      <w:lvlText w:val="[%1]"/>
      <w:lvlJc w:val="left"/>
      <w:pPr>
        <w:tabs>
          <w:tab w:val="num" w:pos="360"/>
        </w:tabs>
        <w:ind w:left="360" w:hanging="360"/>
      </w:pPr>
    </w:lvl>
  </w:abstractNum>
  <w:abstractNum w:abstractNumId="11">
    <w:nsid w:val="47332F9F"/>
    <w:multiLevelType w:val="singleLevel"/>
    <w:tmpl w:val="488EC81A"/>
    <w:lvl w:ilvl="0">
      <w:start w:val="1"/>
      <w:numFmt w:val="decimal"/>
      <w:lvlText w:val="%1."/>
      <w:legacy w:legacy="1" w:legacySpace="0" w:legacyIndent="360"/>
      <w:lvlJc w:val="left"/>
      <w:pPr>
        <w:ind w:left="360" w:hanging="360"/>
      </w:pPr>
    </w:lvl>
  </w:abstractNum>
  <w:abstractNum w:abstractNumId="12">
    <w:nsid w:val="4D0B59CF"/>
    <w:multiLevelType w:val="singleLevel"/>
    <w:tmpl w:val="4A4223A6"/>
    <w:lvl w:ilvl="0">
      <w:start w:val="1"/>
      <w:numFmt w:val="decimal"/>
      <w:lvlText w:val="%1."/>
      <w:legacy w:legacy="1" w:legacySpace="0" w:legacyIndent="360"/>
      <w:lvlJc w:val="left"/>
      <w:pPr>
        <w:ind w:left="360" w:hanging="360"/>
      </w:pPr>
    </w:lvl>
  </w:abstractNum>
  <w:abstractNum w:abstractNumId="13">
    <w:nsid w:val="55630736"/>
    <w:multiLevelType w:val="singleLevel"/>
    <w:tmpl w:val="0BEC9FB0"/>
    <w:lvl w:ilvl="0">
      <w:start w:val="1"/>
      <w:numFmt w:val="none"/>
      <w:lvlText w:val=""/>
      <w:legacy w:legacy="1" w:legacySpace="0" w:legacyIndent="0"/>
      <w:lvlJc w:val="left"/>
      <w:pPr>
        <w:ind w:left="288"/>
      </w:pPr>
    </w:lvl>
  </w:abstractNum>
  <w:abstractNum w:abstractNumId="14">
    <w:nsid w:val="5C3A53D9"/>
    <w:multiLevelType w:val="hybridMultilevel"/>
    <w:tmpl w:val="C9BE168E"/>
    <w:lvl w:ilvl="0" w:tplc="846C8B42">
      <w:numFmt w:val="bullet"/>
      <w:lvlText w:val="-"/>
      <w:lvlJc w:val="left"/>
      <w:pPr>
        <w:ind w:left="562" w:hanging="360"/>
      </w:pPr>
      <w:rPr>
        <w:rFonts w:ascii="Times New Roman" w:eastAsia="Times New Roman" w:hAnsi="Times New Roman" w:cs="Times New Roman"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6DC3293B"/>
    <w:multiLevelType w:val="singleLevel"/>
    <w:tmpl w:val="3A8EC28E"/>
    <w:lvl w:ilvl="0">
      <w:start w:val="1"/>
      <w:numFmt w:val="decimal"/>
      <w:lvlText w:val="[%1]"/>
      <w:lvlJc w:val="left"/>
      <w:pPr>
        <w:tabs>
          <w:tab w:val="num" w:pos="360"/>
        </w:tabs>
        <w:ind w:left="360" w:hanging="360"/>
      </w:pPr>
    </w:lvl>
  </w:abstractNum>
  <w:abstractNum w:abstractNumId="17">
    <w:nsid w:val="77E315E9"/>
    <w:multiLevelType w:val="singleLevel"/>
    <w:tmpl w:val="0BEC9FB0"/>
    <w:lvl w:ilvl="0">
      <w:start w:val="1"/>
      <w:numFmt w:val="none"/>
      <w:lvlText w:val=""/>
      <w:legacy w:legacy="1" w:legacySpace="0" w:legacyIndent="0"/>
      <w:lvlJc w:val="left"/>
      <w:pPr>
        <w:ind w:left="288"/>
      </w:pPr>
    </w:lvl>
  </w:abstractNum>
  <w:num w:numId="1">
    <w:abstractNumId w:val="1"/>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11"/>
  </w:num>
  <w:num w:numId="7">
    <w:abstractNumId w:val="11"/>
    <w:lvlOverride w:ilvl="0">
      <w:lvl w:ilvl="0">
        <w:start w:val="1"/>
        <w:numFmt w:val="decimal"/>
        <w:lvlText w:val="%1."/>
        <w:legacy w:legacy="1" w:legacySpace="0" w:legacyIndent="360"/>
        <w:lvlJc w:val="left"/>
        <w:pPr>
          <w:ind w:left="360" w:hanging="360"/>
        </w:pPr>
      </w:lvl>
    </w:lvlOverride>
  </w:num>
  <w:num w:numId="8">
    <w:abstractNumId w:val="11"/>
    <w:lvlOverride w:ilvl="0">
      <w:lvl w:ilvl="0">
        <w:start w:val="1"/>
        <w:numFmt w:val="decimal"/>
        <w:lvlText w:val="%1."/>
        <w:legacy w:legacy="1" w:legacySpace="0" w:legacyIndent="360"/>
        <w:lvlJc w:val="left"/>
        <w:pPr>
          <w:ind w:left="360" w:hanging="360"/>
        </w:pPr>
      </w:lvl>
    </w:lvlOverride>
  </w:num>
  <w:num w:numId="9">
    <w:abstractNumId w:val="11"/>
    <w:lvlOverride w:ilvl="0">
      <w:lvl w:ilvl="0">
        <w:start w:val="1"/>
        <w:numFmt w:val="decimal"/>
        <w:lvlText w:val="%1."/>
        <w:legacy w:legacy="1" w:legacySpace="0" w:legacyIndent="360"/>
        <w:lvlJc w:val="left"/>
        <w:pPr>
          <w:ind w:left="360" w:hanging="360"/>
        </w:pPr>
      </w:lvl>
    </w:lvlOverride>
  </w:num>
  <w:num w:numId="10">
    <w:abstractNumId w:val="11"/>
    <w:lvlOverride w:ilvl="0">
      <w:lvl w:ilvl="0">
        <w:start w:val="1"/>
        <w:numFmt w:val="decimal"/>
        <w:lvlText w:val="%1."/>
        <w:legacy w:legacy="1" w:legacySpace="0" w:legacyIndent="360"/>
        <w:lvlJc w:val="left"/>
        <w:pPr>
          <w:ind w:left="360" w:hanging="360"/>
        </w:pPr>
      </w:lvl>
    </w:lvlOverride>
  </w:num>
  <w:num w:numId="11">
    <w:abstractNumId w:val="11"/>
    <w:lvlOverride w:ilvl="0">
      <w:lvl w:ilvl="0">
        <w:start w:val="1"/>
        <w:numFmt w:val="decimal"/>
        <w:lvlText w:val="%1."/>
        <w:legacy w:legacy="1" w:legacySpace="0" w:legacyIndent="360"/>
        <w:lvlJc w:val="left"/>
        <w:pPr>
          <w:ind w:left="360" w:hanging="360"/>
        </w:pPr>
      </w:lvl>
    </w:lvlOverride>
  </w:num>
  <w:num w:numId="12">
    <w:abstractNumId w:val="9"/>
  </w:num>
  <w:num w:numId="13">
    <w:abstractNumId w:val="2"/>
  </w:num>
  <w:num w:numId="14">
    <w:abstractNumId w:val="13"/>
  </w:num>
  <w:num w:numId="15">
    <w:abstractNumId w:val="12"/>
  </w:num>
  <w:num w:numId="16">
    <w:abstractNumId w:val="17"/>
  </w:num>
  <w:num w:numId="17">
    <w:abstractNumId w:val="5"/>
  </w:num>
  <w:num w:numId="18">
    <w:abstractNumId w:val="4"/>
  </w:num>
  <w:num w:numId="19">
    <w:abstractNumId w:val="16"/>
  </w:num>
  <w:num w:numId="20">
    <w:abstractNumId w:val="10"/>
  </w:num>
  <w:num w:numId="21">
    <w:abstractNumId w:val="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num>
  <w:num w:numId="25">
    <w:abstractNumId w:val="3"/>
  </w:num>
  <w:num w:numId="26">
    <w:abstractNumId w:val="0"/>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proofState w:spelling="clean" w:grammar="clean"/>
  <w:stylePaneFormatFilter w:val="3F01"/>
  <w:doNotTrackMoves/>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6"/>
  </w:hdrShapeDefaults>
  <w:footnotePr>
    <w:footnote w:id="-1"/>
    <w:footnote w:id="0"/>
  </w:footnotePr>
  <w:endnotePr>
    <w:endnote w:id="-1"/>
    <w:endnote w:id="0"/>
  </w:endnotePr>
  <w:compat>
    <w:lineWrapLikeWord6/>
    <w:printColBlack/>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035B"/>
    <w:rsid w:val="000025AD"/>
    <w:rsid w:val="00011CC6"/>
    <w:rsid w:val="00020523"/>
    <w:rsid w:val="00020794"/>
    <w:rsid w:val="000242AC"/>
    <w:rsid w:val="000265BD"/>
    <w:rsid w:val="00031EE7"/>
    <w:rsid w:val="000339CB"/>
    <w:rsid w:val="0003436F"/>
    <w:rsid w:val="0003492D"/>
    <w:rsid w:val="000402C3"/>
    <w:rsid w:val="00042754"/>
    <w:rsid w:val="00044380"/>
    <w:rsid w:val="000503D6"/>
    <w:rsid w:val="00052377"/>
    <w:rsid w:val="000526A6"/>
    <w:rsid w:val="00052886"/>
    <w:rsid w:val="00053FCD"/>
    <w:rsid w:val="000569D0"/>
    <w:rsid w:val="00060425"/>
    <w:rsid w:val="000609A0"/>
    <w:rsid w:val="00066D6C"/>
    <w:rsid w:val="0007467C"/>
    <w:rsid w:val="00075D27"/>
    <w:rsid w:val="0008575A"/>
    <w:rsid w:val="00086B5D"/>
    <w:rsid w:val="00091C48"/>
    <w:rsid w:val="00091FF2"/>
    <w:rsid w:val="00092089"/>
    <w:rsid w:val="00097D0C"/>
    <w:rsid w:val="000A2211"/>
    <w:rsid w:val="000A23A3"/>
    <w:rsid w:val="000B44D9"/>
    <w:rsid w:val="000C0E54"/>
    <w:rsid w:val="000C2F06"/>
    <w:rsid w:val="000C6512"/>
    <w:rsid w:val="000D273F"/>
    <w:rsid w:val="000D3322"/>
    <w:rsid w:val="000D5BC4"/>
    <w:rsid w:val="000D6BF3"/>
    <w:rsid w:val="000E043E"/>
    <w:rsid w:val="000E1026"/>
    <w:rsid w:val="000E1CD7"/>
    <w:rsid w:val="000E22FD"/>
    <w:rsid w:val="000E24C7"/>
    <w:rsid w:val="000E3B13"/>
    <w:rsid w:val="000E673B"/>
    <w:rsid w:val="000F4E26"/>
    <w:rsid w:val="000F5084"/>
    <w:rsid w:val="000F5499"/>
    <w:rsid w:val="000F638E"/>
    <w:rsid w:val="00101E3A"/>
    <w:rsid w:val="00102987"/>
    <w:rsid w:val="00103328"/>
    <w:rsid w:val="00105B45"/>
    <w:rsid w:val="00107290"/>
    <w:rsid w:val="00107CB0"/>
    <w:rsid w:val="001113C0"/>
    <w:rsid w:val="0011195E"/>
    <w:rsid w:val="00112A55"/>
    <w:rsid w:val="001175EA"/>
    <w:rsid w:val="00124E6A"/>
    <w:rsid w:val="001302C8"/>
    <w:rsid w:val="00133155"/>
    <w:rsid w:val="00134A53"/>
    <w:rsid w:val="00143BD2"/>
    <w:rsid w:val="00143C16"/>
    <w:rsid w:val="001448AE"/>
    <w:rsid w:val="00144E72"/>
    <w:rsid w:val="00146185"/>
    <w:rsid w:val="001516AA"/>
    <w:rsid w:val="001531CB"/>
    <w:rsid w:val="00164E8F"/>
    <w:rsid w:val="001668D5"/>
    <w:rsid w:val="001730F8"/>
    <w:rsid w:val="00180AEE"/>
    <w:rsid w:val="00182FC8"/>
    <w:rsid w:val="00186AEF"/>
    <w:rsid w:val="00187906"/>
    <w:rsid w:val="00191DBA"/>
    <w:rsid w:val="00196303"/>
    <w:rsid w:val="001A3169"/>
    <w:rsid w:val="001A4DC8"/>
    <w:rsid w:val="001B1378"/>
    <w:rsid w:val="001B3F56"/>
    <w:rsid w:val="001B4E46"/>
    <w:rsid w:val="001B65C3"/>
    <w:rsid w:val="001B71AD"/>
    <w:rsid w:val="001C3097"/>
    <w:rsid w:val="001C5F1B"/>
    <w:rsid w:val="001D0081"/>
    <w:rsid w:val="001D2BEA"/>
    <w:rsid w:val="001D3416"/>
    <w:rsid w:val="001D6072"/>
    <w:rsid w:val="001D6BAB"/>
    <w:rsid w:val="001E213A"/>
    <w:rsid w:val="001E5970"/>
    <w:rsid w:val="001E6FAF"/>
    <w:rsid w:val="001E7080"/>
    <w:rsid w:val="001F0AF6"/>
    <w:rsid w:val="001F1BD4"/>
    <w:rsid w:val="001F7FE5"/>
    <w:rsid w:val="00202276"/>
    <w:rsid w:val="00203BD9"/>
    <w:rsid w:val="002072FC"/>
    <w:rsid w:val="00210A6D"/>
    <w:rsid w:val="00220B83"/>
    <w:rsid w:val="00220DFA"/>
    <w:rsid w:val="00222592"/>
    <w:rsid w:val="00230172"/>
    <w:rsid w:val="00236C0A"/>
    <w:rsid w:val="00237A9D"/>
    <w:rsid w:val="002419A0"/>
    <w:rsid w:val="0024337A"/>
    <w:rsid w:val="00243443"/>
    <w:rsid w:val="002434A1"/>
    <w:rsid w:val="00243A32"/>
    <w:rsid w:val="00243DA0"/>
    <w:rsid w:val="00244F2B"/>
    <w:rsid w:val="0024632D"/>
    <w:rsid w:val="0024660C"/>
    <w:rsid w:val="002471EA"/>
    <w:rsid w:val="00251C4E"/>
    <w:rsid w:val="00255982"/>
    <w:rsid w:val="00256233"/>
    <w:rsid w:val="00256298"/>
    <w:rsid w:val="002568F8"/>
    <w:rsid w:val="002578F1"/>
    <w:rsid w:val="002607EB"/>
    <w:rsid w:val="00260A63"/>
    <w:rsid w:val="00263D04"/>
    <w:rsid w:val="002643DA"/>
    <w:rsid w:val="00266403"/>
    <w:rsid w:val="00271B8F"/>
    <w:rsid w:val="00272ABC"/>
    <w:rsid w:val="00277EA4"/>
    <w:rsid w:val="0028268F"/>
    <w:rsid w:val="00282D7E"/>
    <w:rsid w:val="00285644"/>
    <w:rsid w:val="002865BB"/>
    <w:rsid w:val="00290981"/>
    <w:rsid w:val="00291EC4"/>
    <w:rsid w:val="002928D7"/>
    <w:rsid w:val="00296251"/>
    <w:rsid w:val="002A0493"/>
    <w:rsid w:val="002A49A8"/>
    <w:rsid w:val="002A5151"/>
    <w:rsid w:val="002A5823"/>
    <w:rsid w:val="002A7BAA"/>
    <w:rsid w:val="002B2A2E"/>
    <w:rsid w:val="002B5C08"/>
    <w:rsid w:val="002B7617"/>
    <w:rsid w:val="002C46D6"/>
    <w:rsid w:val="002C59FA"/>
    <w:rsid w:val="002C6296"/>
    <w:rsid w:val="002C73F5"/>
    <w:rsid w:val="002D15AB"/>
    <w:rsid w:val="002D44A3"/>
    <w:rsid w:val="002D6573"/>
    <w:rsid w:val="002E6B57"/>
    <w:rsid w:val="0030086E"/>
    <w:rsid w:val="00303B48"/>
    <w:rsid w:val="00303D49"/>
    <w:rsid w:val="0030429F"/>
    <w:rsid w:val="00310444"/>
    <w:rsid w:val="00312509"/>
    <w:rsid w:val="0031582B"/>
    <w:rsid w:val="00325A1E"/>
    <w:rsid w:val="00326859"/>
    <w:rsid w:val="00326F31"/>
    <w:rsid w:val="00331161"/>
    <w:rsid w:val="003320C1"/>
    <w:rsid w:val="00333D67"/>
    <w:rsid w:val="00341E16"/>
    <w:rsid w:val="00344103"/>
    <w:rsid w:val="0034741F"/>
    <w:rsid w:val="003516C8"/>
    <w:rsid w:val="003577E1"/>
    <w:rsid w:val="00360269"/>
    <w:rsid w:val="00361EF2"/>
    <w:rsid w:val="00362077"/>
    <w:rsid w:val="0036390F"/>
    <w:rsid w:val="00364E18"/>
    <w:rsid w:val="00365814"/>
    <w:rsid w:val="00366864"/>
    <w:rsid w:val="00371227"/>
    <w:rsid w:val="0037754C"/>
    <w:rsid w:val="003776CD"/>
    <w:rsid w:val="003777F5"/>
    <w:rsid w:val="0038038F"/>
    <w:rsid w:val="0038233A"/>
    <w:rsid w:val="00382356"/>
    <w:rsid w:val="00382D86"/>
    <w:rsid w:val="003832CB"/>
    <w:rsid w:val="003857CC"/>
    <w:rsid w:val="003871DA"/>
    <w:rsid w:val="0039029C"/>
    <w:rsid w:val="0039126F"/>
    <w:rsid w:val="00396B5F"/>
    <w:rsid w:val="003A4091"/>
    <w:rsid w:val="003B0006"/>
    <w:rsid w:val="003B0727"/>
    <w:rsid w:val="003B163D"/>
    <w:rsid w:val="003B2DEA"/>
    <w:rsid w:val="003B4DD3"/>
    <w:rsid w:val="003B7D11"/>
    <w:rsid w:val="003C6456"/>
    <w:rsid w:val="003C67A3"/>
    <w:rsid w:val="003D2BAE"/>
    <w:rsid w:val="003E2559"/>
    <w:rsid w:val="003E4D00"/>
    <w:rsid w:val="003E658D"/>
    <w:rsid w:val="003F08D1"/>
    <w:rsid w:val="003F3296"/>
    <w:rsid w:val="003F36AB"/>
    <w:rsid w:val="003F3805"/>
    <w:rsid w:val="003F3D72"/>
    <w:rsid w:val="003F3DFF"/>
    <w:rsid w:val="003F419D"/>
    <w:rsid w:val="00400702"/>
    <w:rsid w:val="00403475"/>
    <w:rsid w:val="00405790"/>
    <w:rsid w:val="004057D0"/>
    <w:rsid w:val="00405D2E"/>
    <w:rsid w:val="004076A7"/>
    <w:rsid w:val="00412649"/>
    <w:rsid w:val="00412F55"/>
    <w:rsid w:val="00415039"/>
    <w:rsid w:val="004178D8"/>
    <w:rsid w:val="00417C63"/>
    <w:rsid w:val="00422084"/>
    <w:rsid w:val="0042267A"/>
    <w:rsid w:val="0042675D"/>
    <w:rsid w:val="00426AE7"/>
    <w:rsid w:val="0043144F"/>
    <w:rsid w:val="00431BFA"/>
    <w:rsid w:val="00433700"/>
    <w:rsid w:val="00433B8E"/>
    <w:rsid w:val="004370CE"/>
    <w:rsid w:val="00437349"/>
    <w:rsid w:val="0044312C"/>
    <w:rsid w:val="00444558"/>
    <w:rsid w:val="0044582E"/>
    <w:rsid w:val="004468A0"/>
    <w:rsid w:val="00447052"/>
    <w:rsid w:val="0045507C"/>
    <w:rsid w:val="004552DC"/>
    <w:rsid w:val="004569C5"/>
    <w:rsid w:val="0046146C"/>
    <w:rsid w:val="004631BC"/>
    <w:rsid w:val="00470477"/>
    <w:rsid w:val="00473093"/>
    <w:rsid w:val="00473D1E"/>
    <w:rsid w:val="004822BA"/>
    <w:rsid w:val="00482F63"/>
    <w:rsid w:val="004848F2"/>
    <w:rsid w:val="00485A40"/>
    <w:rsid w:val="0049233C"/>
    <w:rsid w:val="00493072"/>
    <w:rsid w:val="004952BF"/>
    <w:rsid w:val="004A346C"/>
    <w:rsid w:val="004A53B9"/>
    <w:rsid w:val="004A54DB"/>
    <w:rsid w:val="004A5F28"/>
    <w:rsid w:val="004A73E6"/>
    <w:rsid w:val="004B31A7"/>
    <w:rsid w:val="004B5238"/>
    <w:rsid w:val="004B614B"/>
    <w:rsid w:val="004C1E16"/>
    <w:rsid w:val="004C391A"/>
    <w:rsid w:val="004C5156"/>
    <w:rsid w:val="004C5636"/>
    <w:rsid w:val="004C7EBE"/>
    <w:rsid w:val="004D062C"/>
    <w:rsid w:val="004D3591"/>
    <w:rsid w:val="004D3C29"/>
    <w:rsid w:val="004D4F85"/>
    <w:rsid w:val="004D5010"/>
    <w:rsid w:val="004E044B"/>
    <w:rsid w:val="004E4A41"/>
    <w:rsid w:val="004E7A30"/>
    <w:rsid w:val="004F3F3A"/>
    <w:rsid w:val="004F5147"/>
    <w:rsid w:val="004F5A6D"/>
    <w:rsid w:val="005000FF"/>
    <w:rsid w:val="00500775"/>
    <w:rsid w:val="0050543B"/>
    <w:rsid w:val="00505537"/>
    <w:rsid w:val="00507EE9"/>
    <w:rsid w:val="00512D22"/>
    <w:rsid w:val="00514C5A"/>
    <w:rsid w:val="0051650A"/>
    <w:rsid w:val="0052005B"/>
    <w:rsid w:val="0052080F"/>
    <w:rsid w:val="00522C0D"/>
    <w:rsid w:val="00523639"/>
    <w:rsid w:val="00524C58"/>
    <w:rsid w:val="005256A2"/>
    <w:rsid w:val="00530538"/>
    <w:rsid w:val="00531986"/>
    <w:rsid w:val="00533895"/>
    <w:rsid w:val="00537392"/>
    <w:rsid w:val="00540141"/>
    <w:rsid w:val="00540A6A"/>
    <w:rsid w:val="005468DE"/>
    <w:rsid w:val="005524CB"/>
    <w:rsid w:val="00556A5E"/>
    <w:rsid w:val="00557307"/>
    <w:rsid w:val="0056089B"/>
    <w:rsid w:val="00560CEC"/>
    <w:rsid w:val="00563252"/>
    <w:rsid w:val="00563CC7"/>
    <w:rsid w:val="00565890"/>
    <w:rsid w:val="00570F85"/>
    <w:rsid w:val="00572755"/>
    <w:rsid w:val="005737AB"/>
    <w:rsid w:val="0057538A"/>
    <w:rsid w:val="00575586"/>
    <w:rsid w:val="00580351"/>
    <w:rsid w:val="0058137D"/>
    <w:rsid w:val="00581475"/>
    <w:rsid w:val="005817DD"/>
    <w:rsid w:val="00581B41"/>
    <w:rsid w:val="00583085"/>
    <w:rsid w:val="00585B8D"/>
    <w:rsid w:val="005909CB"/>
    <w:rsid w:val="0059152C"/>
    <w:rsid w:val="0059473A"/>
    <w:rsid w:val="005959B8"/>
    <w:rsid w:val="005A2204"/>
    <w:rsid w:val="005A2A15"/>
    <w:rsid w:val="005A4CEC"/>
    <w:rsid w:val="005A55BA"/>
    <w:rsid w:val="005A63D2"/>
    <w:rsid w:val="005A764D"/>
    <w:rsid w:val="005B482B"/>
    <w:rsid w:val="005B5B43"/>
    <w:rsid w:val="005C127E"/>
    <w:rsid w:val="005C30F7"/>
    <w:rsid w:val="005D3606"/>
    <w:rsid w:val="005D6ED1"/>
    <w:rsid w:val="005E1520"/>
    <w:rsid w:val="005E50F0"/>
    <w:rsid w:val="005E5B59"/>
    <w:rsid w:val="005F38F8"/>
    <w:rsid w:val="005F4572"/>
    <w:rsid w:val="005F7A5E"/>
    <w:rsid w:val="00602A03"/>
    <w:rsid w:val="00604D04"/>
    <w:rsid w:val="006050DC"/>
    <w:rsid w:val="00606D79"/>
    <w:rsid w:val="006101A7"/>
    <w:rsid w:val="00612EAE"/>
    <w:rsid w:val="00615ACD"/>
    <w:rsid w:val="00616E78"/>
    <w:rsid w:val="00621ABD"/>
    <w:rsid w:val="00624803"/>
    <w:rsid w:val="006254FE"/>
    <w:rsid w:val="00625E96"/>
    <w:rsid w:val="00631B27"/>
    <w:rsid w:val="00632020"/>
    <w:rsid w:val="00633833"/>
    <w:rsid w:val="00635014"/>
    <w:rsid w:val="006408A6"/>
    <w:rsid w:val="00652038"/>
    <w:rsid w:val="00657125"/>
    <w:rsid w:val="0065778B"/>
    <w:rsid w:val="00657BB5"/>
    <w:rsid w:val="006659EC"/>
    <w:rsid w:val="00665B4E"/>
    <w:rsid w:val="00666E2D"/>
    <w:rsid w:val="0067689B"/>
    <w:rsid w:val="00681611"/>
    <w:rsid w:val="00682E5A"/>
    <w:rsid w:val="006835ED"/>
    <w:rsid w:val="00687094"/>
    <w:rsid w:val="006934E5"/>
    <w:rsid w:val="00693BAA"/>
    <w:rsid w:val="00693E02"/>
    <w:rsid w:val="00695AEA"/>
    <w:rsid w:val="006A31E3"/>
    <w:rsid w:val="006A3C31"/>
    <w:rsid w:val="006A55F0"/>
    <w:rsid w:val="006B1F5A"/>
    <w:rsid w:val="006B3627"/>
    <w:rsid w:val="006B4E72"/>
    <w:rsid w:val="006C0CF3"/>
    <w:rsid w:val="006C17A9"/>
    <w:rsid w:val="006C1CB6"/>
    <w:rsid w:val="006C232C"/>
    <w:rsid w:val="006C46BF"/>
    <w:rsid w:val="006D162A"/>
    <w:rsid w:val="006D229D"/>
    <w:rsid w:val="006D3218"/>
    <w:rsid w:val="006D374B"/>
    <w:rsid w:val="006D3E46"/>
    <w:rsid w:val="006D4322"/>
    <w:rsid w:val="006D5B8E"/>
    <w:rsid w:val="006E15DB"/>
    <w:rsid w:val="006E1B80"/>
    <w:rsid w:val="006E5658"/>
    <w:rsid w:val="006E7E1A"/>
    <w:rsid w:val="006F0015"/>
    <w:rsid w:val="006F2D8D"/>
    <w:rsid w:val="006F68E7"/>
    <w:rsid w:val="006F6F09"/>
    <w:rsid w:val="006F7C03"/>
    <w:rsid w:val="00700B61"/>
    <w:rsid w:val="00703CB5"/>
    <w:rsid w:val="00705CFF"/>
    <w:rsid w:val="00710715"/>
    <w:rsid w:val="0071098D"/>
    <w:rsid w:val="00710C3D"/>
    <w:rsid w:val="00715B2D"/>
    <w:rsid w:val="0071614C"/>
    <w:rsid w:val="0071663C"/>
    <w:rsid w:val="007172BF"/>
    <w:rsid w:val="00717BAF"/>
    <w:rsid w:val="00717F67"/>
    <w:rsid w:val="0072303B"/>
    <w:rsid w:val="00725785"/>
    <w:rsid w:val="00730EF2"/>
    <w:rsid w:val="00732C34"/>
    <w:rsid w:val="00735E99"/>
    <w:rsid w:val="00746AA6"/>
    <w:rsid w:val="007471C9"/>
    <w:rsid w:val="0074792C"/>
    <w:rsid w:val="007517C8"/>
    <w:rsid w:val="0075255F"/>
    <w:rsid w:val="00757F27"/>
    <w:rsid w:val="00764FF5"/>
    <w:rsid w:val="0076724D"/>
    <w:rsid w:val="00767397"/>
    <w:rsid w:val="00770C38"/>
    <w:rsid w:val="00770E18"/>
    <w:rsid w:val="007716B3"/>
    <w:rsid w:val="007729C3"/>
    <w:rsid w:val="007839F3"/>
    <w:rsid w:val="007901C8"/>
    <w:rsid w:val="00791343"/>
    <w:rsid w:val="00794819"/>
    <w:rsid w:val="00797DA5"/>
    <w:rsid w:val="007A3D20"/>
    <w:rsid w:val="007A6A34"/>
    <w:rsid w:val="007B03C4"/>
    <w:rsid w:val="007B71F4"/>
    <w:rsid w:val="007B7528"/>
    <w:rsid w:val="007C0083"/>
    <w:rsid w:val="007C2A0D"/>
    <w:rsid w:val="007C3F19"/>
    <w:rsid w:val="007C4336"/>
    <w:rsid w:val="007C7962"/>
    <w:rsid w:val="007D19FD"/>
    <w:rsid w:val="007D1A8D"/>
    <w:rsid w:val="007D1BD1"/>
    <w:rsid w:val="007D2952"/>
    <w:rsid w:val="007D6E6E"/>
    <w:rsid w:val="007E0EAD"/>
    <w:rsid w:val="007E2179"/>
    <w:rsid w:val="007E344D"/>
    <w:rsid w:val="007F0E15"/>
    <w:rsid w:val="007F6A30"/>
    <w:rsid w:val="00805CB1"/>
    <w:rsid w:val="008073F3"/>
    <w:rsid w:val="00807BEE"/>
    <w:rsid w:val="00810268"/>
    <w:rsid w:val="00812F0E"/>
    <w:rsid w:val="00820467"/>
    <w:rsid w:val="008223A6"/>
    <w:rsid w:val="008223F1"/>
    <w:rsid w:val="008226EF"/>
    <w:rsid w:val="00824092"/>
    <w:rsid w:val="00827559"/>
    <w:rsid w:val="00835809"/>
    <w:rsid w:val="008359A2"/>
    <w:rsid w:val="00836914"/>
    <w:rsid w:val="00842019"/>
    <w:rsid w:val="00844FD4"/>
    <w:rsid w:val="00854A96"/>
    <w:rsid w:val="008574C4"/>
    <w:rsid w:val="0086119B"/>
    <w:rsid w:val="00862307"/>
    <w:rsid w:val="00862581"/>
    <w:rsid w:val="00863385"/>
    <w:rsid w:val="00863792"/>
    <w:rsid w:val="00863E90"/>
    <w:rsid w:val="008654A4"/>
    <w:rsid w:val="0086720B"/>
    <w:rsid w:val="0087792E"/>
    <w:rsid w:val="00877AA0"/>
    <w:rsid w:val="00880116"/>
    <w:rsid w:val="0088232D"/>
    <w:rsid w:val="00885604"/>
    <w:rsid w:val="00886B36"/>
    <w:rsid w:val="00887697"/>
    <w:rsid w:val="00895B3F"/>
    <w:rsid w:val="00896764"/>
    <w:rsid w:val="008A318C"/>
    <w:rsid w:val="008B3A76"/>
    <w:rsid w:val="008B531F"/>
    <w:rsid w:val="008C0D77"/>
    <w:rsid w:val="008C1E5A"/>
    <w:rsid w:val="008C2901"/>
    <w:rsid w:val="008C458D"/>
    <w:rsid w:val="008C4CB0"/>
    <w:rsid w:val="008C534B"/>
    <w:rsid w:val="008C7BF9"/>
    <w:rsid w:val="008D2F2D"/>
    <w:rsid w:val="008D4931"/>
    <w:rsid w:val="008D4C44"/>
    <w:rsid w:val="008E0D84"/>
    <w:rsid w:val="008E257D"/>
    <w:rsid w:val="008E4178"/>
    <w:rsid w:val="008E5CDF"/>
    <w:rsid w:val="008E712D"/>
    <w:rsid w:val="008E7477"/>
    <w:rsid w:val="008F0154"/>
    <w:rsid w:val="008F1372"/>
    <w:rsid w:val="00901A41"/>
    <w:rsid w:val="00902203"/>
    <w:rsid w:val="0091035B"/>
    <w:rsid w:val="00910A69"/>
    <w:rsid w:val="009211B0"/>
    <w:rsid w:val="0092358C"/>
    <w:rsid w:val="009237A2"/>
    <w:rsid w:val="00924DB1"/>
    <w:rsid w:val="00932819"/>
    <w:rsid w:val="009332A6"/>
    <w:rsid w:val="00933815"/>
    <w:rsid w:val="00935061"/>
    <w:rsid w:val="0093685A"/>
    <w:rsid w:val="00940B8A"/>
    <w:rsid w:val="00942662"/>
    <w:rsid w:val="009432B4"/>
    <w:rsid w:val="00944965"/>
    <w:rsid w:val="00944D94"/>
    <w:rsid w:val="009470DF"/>
    <w:rsid w:val="0095037A"/>
    <w:rsid w:val="00960EEC"/>
    <w:rsid w:val="009663EF"/>
    <w:rsid w:val="00966CFD"/>
    <w:rsid w:val="009741A3"/>
    <w:rsid w:val="00977353"/>
    <w:rsid w:val="00981EA7"/>
    <w:rsid w:val="00982A2A"/>
    <w:rsid w:val="009850AE"/>
    <w:rsid w:val="00987B5D"/>
    <w:rsid w:val="00996BC1"/>
    <w:rsid w:val="00996CAA"/>
    <w:rsid w:val="009972BE"/>
    <w:rsid w:val="009A1F1E"/>
    <w:rsid w:val="009A67D7"/>
    <w:rsid w:val="009A6FD3"/>
    <w:rsid w:val="009B24E6"/>
    <w:rsid w:val="009B7B2C"/>
    <w:rsid w:val="009C27BC"/>
    <w:rsid w:val="009C5232"/>
    <w:rsid w:val="009D01E1"/>
    <w:rsid w:val="009D11BF"/>
    <w:rsid w:val="009D29AC"/>
    <w:rsid w:val="009D493C"/>
    <w:rsid w:val="009D50E2"/>
    <w:rsid w:val="009D524F"/>
    <w:rsid w:val="009D5858"/>
    <w:rsid w:val="009D5CA0"/>
    <w:rsid w:val="009D72B9"/>
    <w:rsid w:val="009E49F3"/>
    <w:rsid w:val="009E5B6F"/>
    <w:rsid w:val="009E67E3"/>
    <w:rsid w:val="009F29B4"/>
    <w:rsid w:val="009F48DB"/>
    <w:rsid w:val="00A078A4"/>
    <w:rsid w:val="00A13035"/>
    <w:rsid w:val="00A252A5"/>
    <w:rsid w:val="00A253F5"/>
    <w:rsid w:val="00A34EC4"/>
    <w:rsid w:val="00A40360"/>
    <w:rsid w:val="00A44A0C"/>
    <w:rsid w:val="00A47A50"/>
    <w:rsid w:val="00A47B24"/>
    <w:rsid w:val="00A50857"/>
    <w:rsid w:val="00A5181F"/>
    <w:rsid w:val="00A52547"/>
    <w:rsid w:val="00A5366B"/>
    <w:rsid w:val="00A619E1"/>
    <w:rsid w:val="00A6385A"/>
    <w:rsid w:val="00A65608"/>
    <w:rsid w:val="00A6653E"/>
    <w:rsid w:val="00A667C6"/>
    <w:rsid w:val="00A70F8E"/>
    <w:rsid w:val="00A73F81"/>
    <w:rsid w:val="00A74E55"/>
    <w:rsid w:val="00A75D46"/>
    <w:rsid w:val="00A76A7E"/>
    <w:rsid w:val="00A76BE3"/>
    <w:rsid w:val="00A8214C"/>
    <w:rsid w:val="00A829B1"/>
    <w:rsid w:val="00A83225"/>
    <w:rsid w:val="00A867B1"/>
    <w:rsid w:val="00A94561"/>
    <w:rsid w:val="00A97166"/>
    <w:rsid w:val="00AA0FA4"/>
    <w:rsid w:val="00AA2127"/>
    <w:rsid w:val="00AA21A3"/>
    <w:rsid w:val="00AA30FE"/>
    <w:rsid w:val="00AA4E59"/>
    <w:rsid w:val="00AA5ED5"/>
    <w:rsid w:val="00AA71B7"/>
    <w:rsid w:val="00AB1B01"/>
    <w:rsid w:val="00AB2D2B"/>
    <w:rsid w:val="00AB5007"/>
    <w:rsid w:val="00AC42F9"/>
    <w:rsid w:val="00AC4D93"/>
    <w:rsid w:val="00AC6880"/>
    <w:rsid w:val="00AC72FB"/>
    <w:rsid w:val="00AC7812"/>
    <w:rsid w:val="00AD5856"/>
    <w:rsid w:val="00AE12A4"/>
    <w:rsid w:val="00AE4E4B"/>
    <w:rsid w:val="00AE548E"/>
    <w:rsid w:val="00AE5923"/>
    <w:rsid w:val="00AE7B1E"/>
    <w:rsid w:val="00AF4718"/>
    <w:rsid w:val="00AF54FF"/>
    <w:rsid w:val="00AF5C23"/>
    <w:rsid w:val="00AF5CC0"/>
    <w:rsid w:val="00AF632E"/>
    <w:rsid w:val="00AF79F7"/>
    <w:rsid w:val="00B059B4"/>
    <w:rsid w:val="00B07C33"/>
    <w:rsid w:val="00B07E49"/>
    <w:rsid w:val="00B11873"/>
    <w:rsid w:val="00B1231E"/>
    <w:rsid w:val="00B138A2"/>
    <w:rsid w:val="00B142B5"/>
    <w:rsid w:val="00B1440E"/>
    <w:rsid w:val="00B15E9A"/>
    <w:rsid w:val="00B23B85"/>
    <w:rsid w:val="00B314F9"/>
    <w:rsid w:val="00B41333"/>
    <w:rsid w:val="00B420C8"/>
    <w:rsid w:val="00B4427E"/>
    <w:rsid w:val="00B46B6D"/>
    <w:rsid w:val="00B50AB4"/>
    <w:rsid w:val="00B50C21"/>
    <w:rsid w:val="00B5294A"/>
    <w:rsid w:val="00B529D0"/>
    <w:rsid w:val="00B6080D"/>
    <w:rsid w:val="00B61B21"/>
    <w:rsid w:val="00B64F0C"/>
    <w:rsid w:val="00B660C8"/>
    <w:rsid w:val="00B66734"/>
    <w:rsid w:val="00B81947"/>
    <w:rsid w:val="00B8487B"/>
    <w:rsid w:val="00B90505"/>
    <w:rsid w:val="00B91E2D"/>
    <w:rsid w:val="00B92CA6"/>
    <w:rsid w:val="00B94F34"/>
    <w:rsid w:val="00B95228"/>
    <w:rsid w:val="00BA33B7"/>
    <w:rsid w:val="00BA4771"/>
    <w:rsid w:val="00BA6F57"/>
    <w:rsid w:val="00BA7514"/>
    <w:rsid w:val="00BA7E09"/>
    <w:rsid w:val="00BB0A10"/>
    <w:rsid w:val="00BB368F"/>
    <w:rsid w:val="00BB3B8E"/>
    <w:rsid w:val="00BB45C9"/>
    <w:rsid w:val="00BC1B91"/>
    <w:rsid w:val="00BC3AD7"/>
    <w:rsid w:val="00BC5390"/>
    <w:rsid w:val="00BC6B9F"/>
    <w:rsid w:val="00BD05B2"/>
    <w:rsid w:val="00BD126C"/>
    <w:rsid w:val="00BD77F1"/>
    <w:rsid w:val="00BE099B"/>
    <w:rsid w:val="00BE1E8C"/>
    <w:rsid w:val="00BE202B"/>
    <w:rsid w:val="00BE560D"/>
    <w:rsid w:val="00BE59E5"/>
    <w:rsid w:val="00BE67FE"/>
    <w:rsid w:val="00BF1CF6"/>
    <w:rsid w:val="00BF36DB"/>
    <w:rsid w:val="00BF3B2E"/>
    <w:rsid w:val="00BF3FB9"/>
    <w:rsid w:val="00BF5F8F"/>
    <w:rsid w:val="00C03001"/>
    <w:rsid w:val="00C036CA"/>
    <w:rsid w:val="00C05AF9"/>
    <w:rsid w:val="00C06D36"/>
    <w:rsid w:val="00C124EC"/>
    <w:rsid w:val="00C14FC7"/>
    <w:rsid w:val="00C1567E"/>
    <w:rsid w:val="00C156D8"/>
    <w:rsid w:val="00C161E2"/>
    <w:rsid w:val="00C204E8"/>
    <w:rsid w:val="00C20D70"/>
    <w:rsid w:val="00C24D88"/>
    <w:rsid w:val="00C30AC3"/>
    <w:rsid w:val="00C336A6"/>
    <w:rsid w:val="00C3652F"/>
    <w:rsid w:val="00C42350"/>
    <w:rsid w:val="00C42C4D"/>
    <w:rsid w:val="00C46D8B"/>
    <w:rsid w:val="00C50A89"/>
    <w:rsid w:val="00C50FBF"/>
    <w:rsid w:val="00C51A19"/>
    <w:rsid w:val="00C52BB6"/>
    <w:rsid w:val="00C52DFA"/>
    <w:rsid w:val="00C53B30"/>
    <w:rsid w:val="00C5433F"/>
    <w:rsid w:val="00C54513"/>
    <w:rsid w:val="00C54B41"/>
    <w:rsid w:val="00C576FB"/>
    <w:rsid w:val="00C60217"/>
    <w:rsid w:val="00C6259C"/>
    <w:rsid w:val="00C668F8"/>
    <w:rsid w:val="00C7135F"/>
    <w:rsid w:val="00C743A9"/>
    <w:rsid w:val="00C803CF"/>
    <w:rsid w:val="00C80DF3"/>
    <w:rsid w:val="00C875E4"/>
    <w:rsid w:val="00C9025C"/>
    <w:rsid w:val="00C90CB1"/>
    <w:rsid w:val="00C93C83"/>
    <w:rsid w:val="00CA1F9E"/>
    <w:rsid w:val="00CA3D23"/>
    <w:rsid w:val="00CA4C85"/>
    <w:rsid w:val="00CA5C0E"/>
    <w:rsid w:val="00CA6127"/>
    <w:rsid w:val="00CA7636"/>
    <w:rsid w:val="00CB1D66"/>
    <w:rsid w:val="00CB4B8D"/>
    <w:rsid w:val="00CB4C00"/>
    <w:rsid w:val="00CB4E3D"/>
    <w:rsid w:val="00CB74DA"/>
    <w:rsid w:val="00CD41B9"/>
    <w:rsid w:val="00CD4FE7"/>
    <w:rsid w:val="00CE2293"/>
    <w:rsid w:val="00CE2A8A"/>
    <w:rsid w:val="00CF0109"/>
    <w:rsid w:val="00CF2BE1"/>
    <w:rsid w:val="00CF576F"/>
    <w:rsid w:val="00D006F7"/>
    <w:rsid w:val="00D01E62"/>
    <w:rsid w:val="00D05A28"/>
    <w:rsid w:val="00D05F31"/>
    <w:rsid w:val="00D153AE"/>
    <w:rsid w:val="00D20E21"/>
    <w:rsid w:val="00D22F12"/>
    <w:rsid w:val="00D23468"/>
    <w:rsid w:val="00D27DBD"/>
    <w:rsid w:val="00D30A39"/>
    <w:rsid w:val="00D345C0"/>
    <w:rsid w:val="00D347F0"/>
    <w:rsid w:val="00D413A3"/>
    <w:rsid w:val="00D42F5F"/>
    <w:rsid w:val="00D45374"/>
    <w:rsid w:val="00D50708"/>
    <w:rsid w:val="00D52D84"/>
    <w:rsid w:val="00D5330B"/>
    <w:rsid w:val="00D55D9C"/>
    <w:rsid w:val="00D56935"/>
    <w:rsid w:val="00D574A4"/>
    <w:rsid w:val="00D61E6B"/>
    <w:rsid w:val="00D72EA8"/>
    <w:rsid w:val="00D73E8F"/>
    <w:rsid w:val="00D758C6"/>
    <w:rsid w:val="00D761F0"/>
    <w:rsid w:val="00D76DEB"/>
    <w:rsid w:val="00D773FD"/>
    <w:rsid w:val="00D83D9F"/>
    <w:rsid w:val="00D8655F"/>
    <w:rsid w:val="00D866EF"/>
    <w:rsid w:val="00D87D08"/>
    <w:rsid w:val="00D942BA"/>
    <w:rsid w:val="00D95933"/>
    <w:rsid w:val="00D96F86"/>
    <w:rsid w:val="00DB04A5"/>
    <w:rsid w:val="00DB2F4F"/>
    <w:rsid w:val="00DB499A"/>
    <w:rsid w:val="00DB61B4"/>
    <w:rsid w:val="00DC115F"/>
    <w:rsid w:val="00DC32C3"/>
    <w:rsid w:val="00DD1584"/>
    <w:rsid w:val="00DD2BAC"/>
    <w:rsid w:val="00DD4DD9"/>
    <w:rsid w:val="00DE270D"/>
    <w:rsid w:val="00DE2C86"/>
    <w:rsid w:val="00DE40CF"/>
    <w:rsid w:val="00DE753C"/>
    <w:rsid w:val="00DF1DDD"/>
    <w:rsid w:val="00DF2DDE"/>
    <w:rsid w:val="00DF4271"/>
    <w:rsid w:val="00DF6CEF"/>
    <w:rsid w:val="00DF6EE0"/>
    <w:rsid w:val="00E00E30"/>
    <w:rsid w:val="00E01A4A"/>
    <w:rsid w:val="00E02E33"/>
    <w:rsid w:val="00E0492F"/>
    <w:rsid w:val="00E10758"/>
    <w:rsid w:val="00E1617D"/>
    <w:rsid w:val="00E17BFF"/>
    <w:rsid w:val="00E254E2"/>
    <w:rsid w:val="00E33DBF"/>
    <w:rsid w:val="00E347BB"/>
    <w:rsid w:val="00E34E9D"/>
    <w:rsid w:val="00E36BA8"/>
    <w:rsid w:val="00E36DBA"/>
    <w:rsid w:val="00E37FC1"/>
    <w:rsid w:val="00E40332"/>
    <w:rsid w:val="00E45ED7"/>
    <w:rsid w:val="00E50DF6"/>
    <w:rsid w:val="00E54A17"/>
    <w:rsid w:val="00E575F5"/>
    <w:rsid w:val="00E62EA6"/>
    <w:rsid w:val="00E65178"/>
    <w:rsid w:val="00E65E7D"/>
    <w:rsid w:val="00E65ED5"/>
    <w:rsid w:val="00E66093"/>
    <w:rsid w:val="00E660C5"/>
    <w:rsid w:val="00E66466"/>
    <w:rsid w:val="00E73DEF"/>
    <w:rsid w:val="00E763AE"/>
    <w:rsid w:val="00E83811"/>
    <w:rsid w:val="00E85BE9"/>
    <w:rsid w:val="00E86E54"/>
    <w:rsid w:val="00E87F21"/>
    <w:rsid w:val="00E9432B"/>
    <w:rsid w:val="00E97402"/>
    <w:rsid w:val="00E97FF8"/>
    <w:rsid w:val="00EA6760"/>
    <w:rsid w:val="00EA67D1"/>
    <w:rsid w:val="00EB0ABF"/>
    <w:rsid w:val="00EB3188"/>
    <w:rsid w:val="00EB3195"/>
    <w:rsid w:val="00EB5B22"/>
    <w:rsid w:val="00EB7044"/>
    <w:rsid w:val="00EC1E17"/>
    <w:rsid w:val="00EC2371"/>
    <w:rsid w:val="00ED0F5B"/>
    <w:rsid w:val="00ED11B7"/>
    <w:rsid w:val="00ED23C2"/>
    <w:rsid w:val="00ED33B2"/>
    <w:rsid w:val="00ED3AA7"/>
    <w:rsid w:val="00ED7E6D"/>
    <w:rsid w:val="00EE4B89"/>
    <w:rsid w:val="00EE5C46"/>
    <w:rsid w:val="00EE77E3"/>
    <w:rsid w:val="00EF189B"/>
    <w:rsid w:val="00EF4A62"/>
    <w:rsid w:val="00F058A4"/>
    <w:rsid w:val="00F06AE2"/>
    <w:rsid w:val="00F105A0"/>
    <w:rsid w:val="00F10EE9"/>
    <w:rsid w:val="00F1192A"/>
    <w:rsid w:val="00F159B7"/>
    <w:rsid w:val="00F15E3D"/>
    <w:rsid w:val="00F160B2"/>
    <w:rsid w:val="00F224DA"/>
    <w:rsid w:val="00F254F4"/>
    <w:rsid w:val="00F305BA"/>
    <w:rsid w:val="00F31543"/>
    <w:rsid w:val="00F31C29"/>
    <w:rsid w:val="00F3590B"/>
    <w:rsid w:val="00F421C5"/>
    <w:rsid w:val="00F43260"/>
    <w:rsid w:val="00F4329F"/>
    <w:rsid w:val="00F44B4B"/>
    <w:rsid w:val="00F469BC"/>
    <w:rsid w:val="00F551B6"/>
    <w:rsid w:val="00F554A4"/>
    <w:rsid w:val="00F555D0"/>
    <w:rsid w:val="00F55A6B"/>
    <w:rsid w:val="00F610AC"/>
    <w:rsid w:val="00F65266"/>
    <w:rsid w:val="00F67DD9"/>
    <w:rsid w:val="00F67E41"/>
    <w:rsid w:val="00F72AC3"/>
    <w:rsid w:val="00F74A93"/>
    <w:rsid w:val="00F81C77"/>
    <w:rsid w:val="00F83D8C"/>
    <w:rsid w:val="00F84686"/>
    <w:rsid w:val="00F85B12"/>
    <w:rsid w:val="00F86C10"/>
    <w:rsid w:val="00F906A7"/>
    <w:rsid w:val="00F90A41"/>
    <w:rsid w:val="00F94E24"/>
    <w:rsid w:val="00FA1BC0"/>
    <w:rsid w:val="00FA66AD"/>
    <w:rsid w:val="00FB06CD"/>
    <w:rsid w:val="00FB1101"/>
    <w:rsid w:val="00FB20BF"/>
    <w:rsid w:val="00FB2E6A"/>
    <w:rsid w:val="00FB41CF"/>
    <w:rsid w:val="00FB78BE"/>
    <w:rsid w:val="00FC02B9"/>
    <w:rsid w:val="00FC0414"/>
    <w:rsid w:val="00FC4680"/>
    <w:rsid w:val="00FC770B"/>
    <w:rsid w:val="00FD3735"/>
    <w:rsid w:val="00FD7E1D"/>
    <w:rsid w:val="00FE02B6"/>
    <w:rsid w:val="00FE06EA"/>
    <w:rsid w:val="00FE1955"/>
    <w:rsid w:val="00FE5A21"/>
    <w:rsid w:val="00FF28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3D72"/>
    <w:pPr>
      <w:autoSpaceDE w:val="0"/>
      <w:autoSpaceDN w:val="0"/>
    </w:pPr>
  </w:style>
  <w:style w:type="paragraph" w:styleId="Heading1">
    <w:name w:val="heading 1"/>
    <w:basedOn w:val="Normal"/>
    <w:next w:val="Normal"/>
    <w:qFormat/>
    <w:rsid w:val="003F3D72"/>
    <w:pPr>
      <w:keepNext/>
      <w:numPr>
        <w:numId w:val="1"/>
      </w:numPr>
      <w:spacing w:before="240" w:after="80"/>
      <w:jc w:val="center"/>
      <w:outlineLvl w:val="0"/>
    </w:pPr>
    <w:rPr>
      <w:smallCaps/>
      <w:kern w:val="28"/>
    </w:rPr>
  </w:style>
  <w:style w:type="paragraph" w:styleId="Heading2">
    <w:name w:val="heading 2"/>
    <w:basedOn w:val="Normal"/>
    <w:next w:val="Normal"/>
    <w:qFormat/>
    <w:rsid w:val="003F3D72"/>
    <w:pPr>
      <w:keepNext/>
      <w:numPr>
        <w:ilvl w:val="1"/>
        <w:numId w:val="1"/>
      </w:numPr>
      <w:spacing w:before="120" w:after="60"/>
      <w:ind w:left="144"/>
      <w:outlineLvl w:val="1"/>
    </w:pPr>
    <w:rPr>
      <w:i/>
      <w:iCs/>
    </w:rPr>
  </w:style>
  <w:style w:type="paragraph" w:styleId="Heading3">
    <w:name w:val="heading 3"/>
    <w:basedOn w:val="Normal"/>
    <w:next w:val="Normal"/>
    <w:qFormat/>
    <w:rsid w:val="003F3D72"/>
    <w:pPr>
      <w:keepNext/>
      <w:numPr>
        <w:ilvl w:val="2"/>
        <w:numId w:val="1"/>
      </w:numPr>
      <w:ind w:left="288"/>
      <w:outlineLvl w:val="2"/>
    </w:pPr>
    <w:rPr>
      <w:i/>
      <w:iCs/>
    </w:rPr>
  </w:style>
  <w:style w:type="paragraph" w:styleId="Heading4">
    <w:name w:val="heading 4"/>
    <w:basedOn w:val="Normal"/>
    <w:next w:val="Normal"/>
    <w:qFormat/>
    <w:rsid w:val="003F3D72"/>
    <w:pPr>
      <w:keepNext/>
      <w:numPr>
        <w:ilvl w:val="3"/>
        <w:numId w:val="1"/>
      </w:numPr>
      <w:spacing w:before="240" w:after="60"/>
      <w:outlineLvl w:val="3"/>
    </w:pPr>
    <w:rPr>
      <w:i/>
      <w:iCs/>
      <w:sz w:val="18"/>
      <w:szCs w:val="18"/>
    </w:rPr>
  </w:style>
  <w:style w:type="paragraph" w:styleId="Heading5">
    <w:name w:val="heading 5"/>
    <w:basedOn w:val="Normal"/>
    <w:next w:val="Normal"/>
    <w:qFormat/>
    <w:rsid w:val="003F3D72"/>
    <w:pPr>
      <w:numPr>
        <w:ilvl w:val="4"/>
        <w:numId w:val="1"/>
      </w:numPr>
      <w:spacing w:before="240" w:after="60"/>
      <w:outlineLvl w:val="4"/>
    </w:pPr>
    <w:rPr>
      <w:sz w:val="18"/>
      <w:szCs w:val="18"/>
    </w:rPr>
  </w:style>
  <w:style w:type="paragraph" w:styleId="Heading6">
    <w:name w:val="heading 6"/>
    <w:basedOn w:val="Normal"/>
    <w:next w:val="Normal"/>
    <w:qFormat/>
    <w:rsid w:val="003F3D72"/>
    <w:pPr>
      <w:numPr>
        <w:ilvl w:val="5"/>
        <w:numId w:val="1"/>
      </w:numPr>
      <w:spacing w:before="240" w:after="60"/>
      <w:outlineLvl w:val="5"/>
    </w:pPr>
    <w:rPr>
      <w:i/>
      <w:iCs/>
      <w:sz w:val="16"/>
      <w:szCs w:val="16"/>
    </w:rPr>
  </w:style>
  <w:style w:type="paragraph" w:styleId="Heading7">
    <w:name w:val="heading 7"/>
    <w:basedOn w:val="Normal"/>
    <w:next w:val="Normal"/>
    <w:qFormat/>
    <w:rsid w:val="003F3D72"/>
    <w:pPr>
      <w:numPr>
        <w:ilvl w:val="6"/>
        <w:numId w:val="1"/>
      </w:numPr>
      <w:spacing w:before="240" w:after="60"/>
      <w:outlineLvl w:val="6"/>
    </w:pPr>
    <w:rPr>
      <w:sz w:val="16"/>
      <w:szCs w:val="16"/>
    </w:rPr>
  </w:style>
  <w:style w:type="paragraph" w:styleId="Heading8">
    <w:name w:val="heading 8"/>
    <w:basedOn w:val="Normal"/>
    <w:next w:val="Normal"/>
    <w:qFormat/>
    <w:rsid w:val="003F3D72"/>
    <w:pPr>
      <w:numPr>
        <w:ilvl w:val="7"/>
        <w:numId w:val="1"/>
      </w:numPr>
      <w:spacing w:before="240" w:after="60"/>
      <w:outlineLvl w:val="7"/>
    </w:pPr>
    <w:rPr>
      <w:i/>
      <w:iCs/>
      <w:sz w:val="16"/>
      <w:szCs w:val="16"/>
    </w:rPr>
  </w:style>
  <w:style w:type="paragraph" w:styleId="Heading9">
    <w:name w:val="heading 9"/>
    <w:basedOn w:val="Normal"/>
    <w:next w:val="Normal"/>
    <w:qFormat/>
    <w:rsid w:val="003F3D7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3F3D72"/>
    <w:pPr>
      <w:spacing w:before="20"/>
      <w:ind w:firstLine="202"/>
      <w:jc w:val="both"/>
    </w:pPr>
    <w:rPr>
      <w:b/>
      <w:bCs/>
      <w:sz w:val="18"/>
      <w:szCs w:val="18"/>
    </w:rPr>
  </w:style>
  <w:style w:type="paragraph" w:customStyle="1" w:styleId="Authors">
    <w:name w:val="Authors"/>
    <w:basedOn w:val="Normal"/>
    <w:next w:val="Normal"/>
    <w:rsid w:val="003F3D72"/>
    <w:pPr>
      <w:framePr w:w="9072" w:hSpace="187" w:vSpace="187" w:wrap="notBeside" w:vAnchor="text" w:hAnchor="page" w:xAlign="center" w:y="1"/>
      <w:spacing w:after="320"/>
      <w:jc w:val="center"/>
    </w:pPr>
    <w:rPr>
      <w:sz w:val="22"/>
      <w:szCs w:val="22"/>
    </w:rPr>
  </w:style>
  <w:style w:type="character" w:customStyle="1" w:styleId="MemberType">
    <w:name w:val="MemberType"/>
    <w:rsid w:val="003F3D72"/>
    <w:rPr>
      <w:rFonts w:ascii="Times New Roman" w:hAnsi="Times New Roman" w:cs="Times New Roman"/>
      <w:i/>
      <w:iCs/>
      <w:sz w:val="22"/>
      <w:szCs w:val="22"/>
    </w:rPr>
  </w:style>
  <w:style w:type="paragraph" w:styleId="Title">
    <w:name w:val="Title"/>
    <w:basedOn w:val="Normal"/>
    <w:next w:val="Normal"/>
    <w:link w:val="TitleChar"/>
    <w:qFormat/>
    <w:rsid w:val="003F3D72"/>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semiHidden/>
    <w:rsid w:val="003F3D72"/>
    <w:pPr>
      <w:ind w:firstLine="202"/>
      <w:jc w:val="both"/>
    </w:pPr>
    <w:rPr>
      <w:sz w:val="16"/>
      <w:szCs w:val="16"/>
      <w:lang/>
    </w:rPr>
  </w:style>
  <w:style w:type="paragraph" w:customStyle="1" w:styleId="References">
    <w:name w:val="References"/>
    <w:basedOn w:val="Normal"/>
    <w:rsid w:val="003F3D72"/>
    <w:pPr>
      <w:numPr>
        <w:numId w:val="12"/>
      </w:numPr>
      <w:jc w:val="both"/>
    </w:pPr>
    <w:rPr>
      <w:sz w:val="16"/>
      <w:szCs w:val="16"/>
    </w:rPr>
  </w:style>
  <w:style w:type="paragraph" w:customStyle="1" w:styleId="IndexTerms">
    <w:name w:val="IndexTerms"/>
    <w:basedOn w:val="Normal"/>
    <w:next w:val="Normal"/>
    <w:rsid w:val="003F3D72"/>
    <w:pPr>
      <w:ind w:firstLine="202"/>
      <w:jc w:val="both"/>
    </w:pPr>
    <w:rPr>
      <w:b/>
      <w:bCs/>
      <w:sz w:val="18"/>
      <w:szCs w:val="18"/>
    </w:rPr>
  </w:style>
  <w:style w:type="character" w:styleId="FootnoteReference">
    <w:name w:val="footnote reference"/>
    <w:semiHidden/>
    <w:rsid w:val="003F3D72"/>
    <w:rPr>
      <w:vertAlign w:val="superscript"/>
    </w:rPr>
  </w:style>
  <w:style w:type="paragraph" w:styleId="Footer">
    <w:name w:val="footer"/>
    <w:basedOn w:val="Normal"/>
    <w:link w:val="FooterChar"/>
    <w:uiPriority w:val="99"/>
    <w:rsid w:val="003F3D72"/>
    <w:pPr>
      <w:tabs>
        <w:tab w:val="center" w:pos="4320"/>
        <w:tab w:val="right" w:pos="8640"/>
      </w:tabs>
    </w:pPr>
  </w:style>
  <w:style w:type="paragraph" w:customStyle="1" w:styleId="Text">
    <w:name w:val="Text"/>
    <w:basedOn w:val="Normal"/>
    <w:rsid w:val="003F3D72"/>
    <w:pPr>
      <w:widowControl w:val="0"/>
      <w:spacing w:line="252" w:lineRule="auto"/>
      <w:ind w:firstLine="202"/>
      <w:jc w:val="both"/>
    </w:pPr>
  </w:style>
  <w:style w:type="paragraph" w:customStyle="1" w:styleId="FigureCaption">
    <w:name w:val="Figure Caption"/>
    <w:basedOn w:val="Normal"/>
    <w:rsid w:val="003F3D72"/>
    <w:pPr>
      <w:jc w:val="both"/>
    </w:pPr>
    <w:rPr>
      <w:sz w:val="16"/>
      <w:szCs w:val="16"/>
    </w:rPr>
  </w:style>
  <w:style w:type="paragraph" w:customStyle="1" w:styleId="TableTitle">
    <w:name w:val="Table Title"/>
    <w:basedOn w:val="Normal"/>
    <w:rsid w:val="003F3D72"/>
    <w:pPr>
      <w:jc w:val="center"/>
    </w:pPr>
    <w:rPr>
      <w:smallCaps/>
      <w:sz w:val="16"/>
      <w:szCs w:val="16"/>
    </w:rPr>
  </w:style>
  <w:style w:type="paragraph" w:customStyle="1" w:styleId="ReferenceHead">
    <w:name w:val="Reference Head"/>
    <w:basedOn w:val="Heading1"/>
    <w:rsid w:val="003F3D72"/>
    <w:pPr>
      <w:numPr>
        <w:numId w:val="0"/>
      </w:numPr>
    </w:pPr>
  </w:style>
  <w:style w:type="paragraph" w:styleId="Header">
    <w:name w:val="header"/>
    <w:basedOn w:val="Normal"/>
    <w:rsid w:val="003F3D72"/>
    <w:pPr>
      <w:tabs>
        <w:tab w:val="center" w:pos="4320"/>
        <w:tab w:val="right" w:pos="8640"/>
      </w:tabs>
    </w:pPr>
  </w:style>
  <w:style w:type="paragraph" w:customStyle="1" w:styleId="Equation">
    <w:name w:val="Equation"/>
    <w:basedOn w:val="Normal"/>
    <w:next w:val="Normal"/>
    <w:rsid w:val="003F3D72"/>
    <w:pPr>
      <w:widowControl w:val="0"/>
      <w:tabs>
        <w:tab w:val="right" w:pos="5040"/>
      </w:tabs>
      <w:spacing w:line="252" w:lineRule="auto"/>
      <w:jc w:val="both"/>
    </w:pPr>
  </w:style>
  <w:style w:type="character" w:styleId="Hyperlink">
    <w:name w:val="Hyperlink"/>
    <w:rsid w:val="003F3D72"/>
    <w:rPr>
      <w:color w:val="0000FF"/>
      <w:u w:val="single"/>
    </w:rPr>
  </w:style>
  <w:style w:type="character" w:styleId="FollowedHyperlink">
    <w:name w:val="FollowedHyperlink"/>
    <w:rsid w:val="003F3D72"/>
    <w:rPr>
      <w:color w:val="800080"/>
      <w:u w:val="single"/>
    </w:rPr>
  </w:style>
  <w:style w:type="paragraph" w:styleId="BodyTextIndent">
    <w:name w:val="Body Text Indent"/>
    <w:basedOn w:val="Normal"/>
    <w:rsid w:val="003F3D72"/>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Caption">
    <w:name w:val="caption"/>
    <w:basedOn w:val="Normal"/>
    <w:next w:val="Normal"/>
    <w:qFormat/>
    <w:rsid w:val="00AC42F9"/>
    <w:rPr>
      <w:b/>
      <w:bCs/>
    </w:rPr>
  </w:style>
  <w:style w:type="character" w:customStyle="1" w:styleId="FootnoteTextChar">
    <w:name w:val="Footnote Text Char"/>
    <w:link w:val="FootnoteText"/>
    <w:uiPriority w:val="99"/>
    <w:semiHidden/>
    <w:rsid w:val="00AC42F9"/>
    <w:rPr>
      <w:sz w:val="16"/>
      <w:szCs w:val="16"/>
    </w:rPr>
  </w:style>
  <w:style w:type="paragraph" w:styleId="EndnoteText">
    <w:name w:val="endnote text"/>
    <w:basedOn w:val="Normal"/>
    <w:link w:val="EndnoteTextChar"/>
    <w:rsid w:val="00757F27"/>
  </w:style>
  <w:style w:type="character" w:customStyle="1" w:styleId="EndnoteTextChar">
    <w:name w:val="Endnote Text Char"/>
    <w:basedOn w:val="DefaultParagraphFont"/>
    <w:link w:val="EndnoteText"/>
    <w:rsid w:val="00757F27"/>
  </w:style>
  <w:style w:type="character" w:styleId="EndnoteReference">
    <w:name w:val="endnote reference"/>
    <w:rsid w:val="00757F27"/>
    <w:rPr>
      <w:vertAlign w:val="superscript"/>
    </w:rPr>
  </w:style>
  <w:style w:type="paragraph" w:styleId="BalloonText">
    <w:name w:val="Balloon Text"/>
    <w:basedOn w:val="Normal"/>
    <w:link w:val="BalloonTextChar"/>
    <w:rsid w:val="00CB1D66"/>
    <w:rPr>
      <w:rFonts w:ascii="Tahoma" w:hAnsi="Tahoma"/>
      <w:sz w:val="16"/>
      <w:szCs w:val="16"/>
      <w:lang/>
    </w:rPr>
  </w:style>
  <w:style w:type="character" w:customStyle="1" w:styleId="BalloonTextChar">
    <w:name w:val="Balloon Text Char"/>
    <w:link w:val="BalloonText"/>
    <w:rsid w:val="00CB1D66"/>
    <w:rPr>
      <w:rFonts w:ascii="Tahoma" w:hAnsi="Tahoma" w:cs="Tahoma"/>
      <w:sz w:val="16"/>
      <w:szCs w:val="16"/>
    </w:rPr>
  </w:style>
  <w:style w:type="character" w:customStyle="1" w:styleId="TitleChar">
    <w:name w:val="Title Char"/>
    <w:basedOn w:val="DefaultParagraphFont"/>
    <w:link w:val="Title"/>
    <w:rsid w:val="00CE2A8A"/>
    <w:rPr>
      <w:kern w:val="28"/>
      <w:sz w:val="48"/>
      <w:szCs w:val="48"/>
    </w:rPr>
  </w:style>
  <w:style w:type="paragraph" w:customStyle="1" w:styleId="tablecolhead">
    <w:name w:val="table col head"/>
    <w:basedOn w:val="Normal"/>
    <w:rsid w:val="00105B45"/>
    <w:pPr>
      <w:autoSpaceDE/>
      <w:autoSpaceDN/>
      <w:jc w:val="center"/>
    </w:pPr>
    <w:rPr>
      <w:rFonts w:eastAsia="SimSun"/>
      <w:b/>
      <w:bCs/>
      <w:sz w:val="16"/>
      <w:szCs w:val="16"/>
    </w:rPr>
  </w:style>
  <w:style w:type="paragraph" w:customStyle="1" w:styleId="tablecolsubhead">
    <w:name w:val="table col subhead"/>
    <w:basedOn w:val="tablecolhead"/>
    <w:rsid w:val="00105B45"/>
    <w:rPr>
      <w:i/>
      <w:iCs/>
      <w:sz w:val="15"/>
      <w:szCs w:val="15"/>
    </w:rPr>
  </w:style>
  <w:style w:type="paragraph" w:customStyle="1" w:styleId="tablecopy">
    <w:name w:val="table copy"/>
    <w:rsid w:val="00105B45"/>
    <w:pPr>
      <w:jc w:val="both"/>
    </w:pPr>
    <w:rPr>
      <w:rFonts w:eastAsia="SimSun"/>
      <w:noProof/>
      <w:sz w:val="16"/>
      <w:szCs w:val="16"/>
    </w:rPr>
  </w:style>
  <w:style w:type="paragraph" w:customStyle="1" w:styleId="tablehead">
    <w:name w:val="table head"/>
    <w:rsid w:val="00105B45"/>
    <w:pPr>
      <w:numPr>
        <w:numId w:val="27"/>
      </w:numPr>
      <w:spacing w:before="240" w:after="120" w:line="216" w:lineRule="auto"/>
      <w:jc w:val="center"/>
    </w:pPr>
    <w:rPr>
      <w:rFonts w:eastAsia="SimSun"/>
      <w:smallCaps/>
      <w:noProof/>
      <w:sz w:val="16"/>
      <w:szCs w:val="16"/>
    </w:rPr>
  </w:style>
  <w:style w:type="character" w:customStyle="1" w:styleId="FooterChar">
    <w:name w:val="Footer Char"/>
    <w:basedOn w:val="DefaultParagraphFont"/>
    <w:link w:val="Footer"/>
    <w:uiPriority w:val="99"/>
    <w:rsid w:val="0024337A"/>
  </w:style>
</w:styles>
</file>

<file path=word/webSettings.xml><?xml version="1.0" encoding="utf-8"?>
<w:webSettings xmlns:r="http://schemas.openxmlformats.org/officeDocument/2006/relationships" xmlns:w="http://schemas.openxmlformats.org/wordprocessingml/2006/main">
  <w:divs>
    <w:div w:id="608197137">
      <w:bodyDiv w:val="1"/>
      <w:marLeft w:val="0"/>
      <w:marRight w:val="0"/>
      <w:marTop w:val="0"/>
      <w:marBottom w:val="0"/>
      <w:divBdr>
        <w:top w:val="none" w:sz="0" w:space="0" w:color="auto"/>
        <w:left w:val="none" w:sz="0" w:space="0" w:color="auto"/>
        <w:bottom w:val="none" w:sz="0" w:space="0" w:color="auto"/>
        <w:right w:val="none" w:sz="0" w:space="0" w:color="auto"/>
      </w:divBdr>
    </w:div>
    <w:div w:id="680279111">
      <w:bodyDiv w:val="1"/>
      <w:marLeft w:val="0"/>
      <w:marRight w:val="0"/>
      <w:marTop w:val="0"/>
      <w:marBottom w:val="0"/>
      <w:divBdr>
        <w:top w:val="none" w:sz="0" w:space="0" w:color="auto"/>
        <w:left w:val="none" w:sz="0" w:space="0" w:color="auto"/>
        <w:bottom w:val="none" w:sz="0" w:space="0" w:color="auto"/>
        <w:right w:val="none" w:sz="0" w:space="0" w:color="auto"/>
      </w:divBdr>
    </w:div>
    <w:div w:id="769860794">
      <w:bodyDiv w:val="1"/>
      <w:marLeft w:val="0"/>
      <w:marRight w:val="0"/>
      <w:marTop w:val="0"/>
      <w:marBottom w:val="0"/>
      <w:divBdr>
        <w:top w:val="none" w:sz="0" w:space="0" w:color="auto"/>
        <w:left w:val="none" w:sz="0" w:space="0" w:color="auto"/>
        <w:bottom w:val="none" w:sz="0" w:space="0" w:color="auto"/>
        <w:right w:val="none" w:sz="0" w:space="0" w:color="auto"/>
      </w:divBdr>
    </w:div>
    <w:div w:id="20743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nature.com/ismej/journal/vaop/ncurrent/full/ismej201170a.html" TargetMode="External"/><Relationship Id="rId2" Type="http://schemas.openxmlformats.org/officeDocument/2006/relationships/numbering" Target="numbering.xml"/><Relationship Id="rId16" Type="http://schemas.openxmlformats.org/officeDocument/2006/relationships/hyperlink" Target="http://www.ncbi.nlm.nih.gov/pubmed/2197559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PowerPoint_Presentation1.pptx"/><Relationship Id="rId5" Type="http://schemas.openxmlformats.org/officeDocument/2006/relationships/webSettings" Target="webSettings.xml"/><Relationship Id="rId15" Type="http://schemas.openxmlformats.org/officeDocument/2006/relationships/hyperlink" Target="http://www.plosone.org/article/info%3Adoi%2F10.1371%2Fjournal.pone.0022522"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bari.org/e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744A3-0546-4921-9290-B827D93F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6</Pages>
  <Words>3468</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23190</CharactersWithSpaces>
  <SharedDoc>false</SharedDoc>
  <HLinks>
    <vt:vector size="24" baseType="variant">
      <vt:variant>
        <vt:i4>917513</vt:i4>
      </vt:variant>
      <vt:variant>
        <vt:i4>9</vt:i4>
      </vt:variant>
      <vt:variant>
        <vt:i4>0</vt:i4>
      </vt:variant>
      <vt:variant>
        <vt:i4>5</vt:i4>
      </vt:variant>
      <vt:variant>
        <vt:lpwstr>http://www.nature.com/ismej/journal/vaop/ncurrent/full/ismej201170a.html</vt:lpwstr>
      </vt:variant>
      <vt:variant>
        <vt:lpwstr/>
      </vt:variant>
      <vt:variant>
        <vt:i4>3604517</vt:i4>
      </vt:variant>
      <vt:variant>
        <vt:i4>6</vt:i4>
      </vt:variant>
      <vt:variant>
        <vt:i4>0</vt:i4>
      </vt:variant>
      <vt:variant>
        <vt:i4>5</vt:i4>
      </vt:variant>
      <vt:variant>
        <vt:lpwstr>http://www.ncbi.nlm.nih.gov/pubmed/21975596</vt:lpwstr>
      </vt:variant>
      <vt:variant>
        <vt:lpwstr/>
      </vt:variant>
      <vt:variant>
        <vt:i4>6946869</vt:i4>
      </vt:variant>
      <vt:variant>
        <vt:i4>3</vt:i4>
      </vt:variant>
      <vt:variant>
        <vt:i4>0</vt:i4>
      </vt:variant>
      <vt:variant>
        <vt:i4>5</vt:i4>
      </vt:variant>
      <vt:variant>
        <vt:lpwstr>http://www.plosone.org/article/info%3Adoi%2F10.1371%2Fjournal.pone.0022522</vt:lpwstr>
      </vt:variant>
      <vt:variant>
        <vt:lpwstr/>
      </vt:variant>
      <vt:variant>
        <vt:i4>5439552</vt:i4>
      </vt:variant>
      <vt:variant>
        <vt:i4>0</vt:i4>
      </vt:variant>
      <vt:variant>
        <vt:i4>0</vt:i4>
      </vt:variant>
      <vt:variant>
        <vt:i4>5</vt:i4>
      </vt:variant>
      <vt:variant>
        <vt:lpwstr>http://www.mbari.org/esp/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meteor</cp:lastModifiedBy>
  <cp:revision>9</cp:revision>
  <cp:lastPrinted>2013-07-23T16:28:00Z</cp:lastPrinted>
  <dcterms:created xsi:type="dcterms:W3CDTF">2013-07-23T22:31:00Z</dcterms:created>
  <dcterms:modified xsi:type="dcterms:W3CDTF">2013-07-24T05:28:00Z</dcterms:modified>
</cp:coreProperties>
</file>