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02" w:rsidRDefault="00E97402">
      <w:pPr>
        <w:pStyle w:val="Text"/>
        <w:ind w:firstLine="0"/>
        <w:rPr>
          <w:sz w:val="18"/>
          <w:szCs w:val="18"/>
        </w:rPr>
      </w:pPr>
      <w:r>
        <w:rPr>
          <w:sz w:val="18"/>
          <w:szCs w:val="18"/>
        </w:rPr>
        <w:footnoteReference w:customMarkFollows="1" w:id="1"/>
        <w:sym w:font="Symbol" w:char="F020"/>
      </w:r>
    </w:p>
    <w:p w:rsidR="00E97402" w:rsidRDefault="00D11C79">
      <w:pPr>
        <w:pStyle w:val="Title"/>
        <w:framePr w:wrap="notBeside"/>
      </w:pPr>
      <w:r>
        <w:t>Design and Fabrication</w:t>
      </w:r>
      <w:r w:rsidR="009E54F9">
        <w:t xml:space="preserve"> of a </w:t>
      </w:r>
      <w:r w:rsidR="00467734">
        <w:t xml:space="preserve">1m </w:t>
      </w:r>
      <w:r w:rsidR="00AC7709">
        <w:t>Titanium Sphere</w:t>
      </w:r>
      <w:r w:rsidR="005A7E45">
        <w:t xml:space="preserve"> for 4000m Ocean Depth</w:t>
      </w:r>
    </w:p>
    <w:p w:rsidR="00E97402" w:rsidRDefault="00AC7709">
      <w:pPr>
        <w:pStyle w:val="Authors"/>
        <w:framePr w:wrap="notBeside"/>
      </w:pPr>
      <w:r>
        <w:t>Douglas M. Pargett</w:t>
      </w:r>
    </w:p>
    <w:p w:rsidR="00E97402" w:rsidRPr="00A12076" w:rsidRDefault="0075715A" w:rsidP="00A12076">
      <w:pPr>
        <w:pStyle w:val="Heading1"/>
        <w:numPr>
          <w:ilvl w:val="0"/>
          <w:numId w:val="0"/>
        </w:numPr>
        <w:ind w:left="180"/>
      </w:pPr>
      <w:r w:rsidRPr="00A12076">
        <w:t>Abstract</w:t>
      </w:r>
    </w:p>
    <w:p w:rsidR="009C23BD" w:rsidRPr="00A12076" w:rsidRDefault="00A12076" w:rsidP="00163F59">
      <w:pPr>
        <w:pStyle w:val="Text"/>
        <w:ind w:firstLine="180"/>
      </w:pPr>
      <w:r w:rsidRPr="00A12076">
        <w:t>A primary g</w:t>
      </w:r>
      <w:r w:rsidR="008B0E5E" w:rsidRPr="00A12076">
        <w:t xml:space="preserve">oal of the Monterey Bay Aquarium Research Institute (MBARI) is to extend the operating depth of ocean scientific instrumentation. The Environmental Sampling Processor (ESP) program utilizes complex, robotic instruments for </w:t>
      </w:r>
      <w:r w:rsidR="008B0E5E" w:rsidRPr="00A12076">
        <w:rPr>
          <w:i/>
        </w:rPr>
        <w:t>in</w:t>
      </w:r>
      <w:r w:rsidR="005B2AA1" w:rsidRPr="00A12076">
        <w:rPr>
          <w:i/>
        </w:rPr>
        <w:t xml:space="preserve"> </w:t>
      </w:r>
      <w:r w:rsidR="008B0E5E" w:rsidRPr="00A12076">
        <w:rPr>
          <w:i/>
        </w:rPr>
        <w:t>situ</w:t>
      </w:r>
      <w:r w:rsidR="008B0E5E" w:rsidRPr="00A12076">
        <w:t xml:space="preserve"> identification and quantification of larvae, bacteria and other microscopic organisms in near real time</w:t>
      </w:r>
      <w:r w:rsidR="00CD1277" w:rsidRPr="00A12076">
        <w:t xml:space="preserve"> [1</w:t>
      </w:r>
      <w:r w:rsidR="00556043" w:rsidRPr="00A12076">
        <w:t xml:space="preserve">, </w:t>
      </w:r>
      <w:r w:rsidR="00CD1277" w:rsidRPr="00A12076">
        <w:t>2]</w:t>
      </w:r>
      <w:r w:rsidR="00026A8D" w:rsidRPr="00A12076">
        <w:t>, but typically in shallow water.</w:t>
      </w:r>
      <w:r w:rsidR="008B0E5E" w:rsidRPr="00A12076">
        <w:t xml:space="preserve"> </w:t>
      </w:r>
      <w:r w:rsidR="00144EAF" w:rsidRPr="00A12076">
        <w:t>T</w:t>
      </w:r>
      <w:r w:rsidR="00CD1277" w:rsidRPr="00A12076">
        <w:t xml:space="preserve">he ESP instrument is </w:t>
      </w:r>
      <w:r w:rsidR="00026A8D" w:rsidRPr="00A12076">
        <w:t xml:space="preserve">roughly cylindrical, approximately 575mm in diameter and 800mm tall, </w:t>
      </w:r>
      <w:r w:rsidR="005A263F" w:rsidRPr="00A12076">
        <w:t>much</w:t>
      </w:r>
      <w:r w:rsidR="00CD1277" w:rsidRPr="00A12076">
        <w:t xml:space="preserve"> larger than </w:t>
      </w:r>
      <w:r w:rsidR="00026A8D" w:rsidRPr="00A12076">
        <w:t>common</w:t>
      </w:r>
      <w:r w:rsidR="00CD1277" w:rsidRPr="00A12076">
        <w:t xml:space="preserve"> deep water pressure housing</w:t>
      </w:r>
      <w:r w:rsidR="00A011FB" w:rsidRPr="00A12076">
        <w:t>s</w:t>
      </w:r>
      <w:r w:rsidR="00CD1277" w:rsidRPr="00A12076">
        <w:t>, such as 400mm glass spheres</w:t>
      </w:r>
      <w:r w:rsidR="00A011FB" w:rsidRPr="00A12076">
        <w:t>.</w:t>
      </w:r>
      <w:r w:rsidR="00556043" w:rsidRPr="00A12076">
        <w:t xml:space="preserve"> </w:t>
      </w:r>
      <w:r w:rsidR="00434D54" w:rsidRPr="00A12076">
        <w:t xml:space="preserve">However, </w:t>
      </w:r>
      <w:r w:rsidR="00026A8D" w:rsidRPr="00A12076">
        <w:t xml:space="preserve">a large </w:t>
      </w:r>
      <w:r>
        <w:t xml:space="preserve">spherical pressure housing fitting </w:t>
      </w:r>
      <w:r w:rsidR="00026A8D" w:rsidRPr="00A12076">
        <w:t>the current ESP architecture could be</w:t>
      </w:r>
      <w:r w:rsidR="005134C4" w:rsidRPr="00A12076">
        <w:t xml:space="preserve"> fabricated from titanium </w:t>
      </w:r>
      <w:r w:rsidR="00026A8D" w:rsidRPr="00A12076">
        <w:t>near-net-shape cast</w:t>
      </w:r>
      <w:r w:rsidR="005134C4" w:rsidRPr="00A12076">
        <w:t>ings</w:t>
      </w:r>
      <w:r w:rsidR="00026A8D" w:rsidRPr="00A12076">
        <w:t xml:space="preserve">, </w:t>
      </w:r>
      <w:r>
        <w:t xml:space="preserve">and </w:t>
      </w:r>
      <w:r w:rsidR="00434D54" w:rsidRPr="00A12076">
        <w:t>drastically redu</w:t>
      </w:r>
      <w:r w:rsidR="005134C4" w:rsidRPr="00A12076">
        <w:t>ce fabrication costs.</w:t>
      </w:r>
    </w:p>
    <w:p w:rsidR="00E97402" w:rsidRPr="00A12076" w:rsidRDefault="003A56AC" w:rsidP="00163F59">
      <w:pPr>
        <w:pStyle w:val="Text"/>
        <w:ind w:firstLine="180"/>
      </w:pPr>
      <w:r w:rsidRPr="00A12076">
        <w:t>With past success designing and utilizing</w:t>
      </w:r>
      <w:r w:rsidR="00866E9A" w:rsidRPr="00A12076">
        <w:t xml:space="preserve"> cast titanium housings,</w:t>
      </w:r>
      <w:r w:rsidR="005C0CE3" w:rsidRPr="00A12076">
        <w:t xml:space="preserve"> MBARI </w:t>
      </w:r>
      <w:r w:rsidR="009C23BD" w:rsidRPr="00A12076">
        <w:t>developed a</w:t>
      </w:r>
      <w:r w:rsidR="005C0CE3" w:rsidRPr="00A12076">
        <w:t xml:space="preserve"> </w:t>
      </w:r>
      <w:r w:rsidR="00866E9A" w:rsidRPr="00A12076">
        <w:t xml:space="preserve">spherical </w:t>
      </w:r>
      <w:r w:rsidRPr="00A12076">
        <w:t>Ti-6Al-4V</w:t>
      </w:r>
      <w:r w:rsidR="00025525" w:rsidRPr="00A12076">
        <w:t xml:space="preserve"> </w:t>
      </w:r>
      <w:r w:rsidR="00866E9A" w:rsidRPr="00A12076">
        <w:t>housing</w:t>
      </w:r>
      <w:r w:rsidR="00025525" w:rsidRPr="00A12076">
        <w:t xml:space="preserve">, </w:t>
      </w:r>
      <w:r w:rsidR="00F06539" w:rsidRPr="00A12076">
        <w:t xml:space="preserve">with </w:t>
      </w:r>
      <w:r w:rsidR="005134C4" w:rsidRPr="00A12076">
        <w:t>1015mm</w:t>
      </w:r>
      <w:r w:rsidR="00025525" w:rsidRPr="00A12076">
        <w:t xml:space="preserve"> in</w:t>
      </w:r>
      <w:r w:rsidR="00F06539" w:rsidRPr="00A12076">
        <w:t>side</w:t>
      </w:r>
      <w:r w:rsidR="00025525" w:rsidRPr="00A12076">
        <w:t xml:space="preserve"> diameter</w:t>
      </w:r>
      <w:r w:rsidR="00F06539" w:rsidRPr="00A12076">
        <w:t xml:space="preserve"> and </w:t>
      </w:r>
      <w:r w:rsidR="005134C4" w:rsidRPr="00A12076">
        <w:t>540L internal volume,</w:t>
      </w:r>
      <w:r w:rsidR="00866E9A" w:rsidRPr="00A12076">
        <w:t xml:space="preserve"> </w:t>
      </w:r>
      <w:r w:rsidR="005C0CE3" w:rsidRPr="00A12076">
        <w:t xml:space="preserve">for use to 4000m </w:t>
      </w:r>
      <w:r w:rsidR="005134C4" w:rsidRPr="00A12076">
        <w:t xml:space="preserve">oceanic </w:t>
      </w:r>
      <w:r w:rsidR="005C0CE3" w:rsidRPr="00A12076">
        <w:t>depth.</w:t>
      </w:r>
      <w:r w:rsidR="00C80C29" w:rsidRPr="00A12076">
        <w:t xml:space="preserve"> </w:t>
      </w:r>
      <w:r w:rsidR="00232BBF" w:rsidRPr="00A12076">
        <w:t xml:space="preserve">I report </w:t>
      </w:r>
      <w:r w:rsidR="00C80C29" w:rsidRPr="00A12076">
        <w:t>on the design, fabrication, assembly and testing of this sphere.</w:t>
      </w:r>
    </w:p>
    <w:p w:rsidR="00E97402" w:rsidRPr="00A12076" w:rsidRDefault="002141B0" w:rsidP="00163F59">
      <w:pPr>
        <w:pStyle w:val="Heading1"/>
        <w:numPr>
          <w:ilvl w:val="0"/>
          <w:numId w:val="0"/>
        </w:numPr>
        <w:ind w:firstLine="180"/>
        <w:jc w:val="left"/>
      </w:pPr>
      <w:r w:rsidRPr="00A12076">
        <w:t xml:space="preserve">Pressure </w:t>
      </w:r>
      <w:r w:rsidR="00666BDE" w:rsidRPr="00A12076">
        <w:t>Housing</w:t>
      </w:r>
      <w:r w:rsidRPr="00A12076">
        <w:t xml:space="preserve"> </w:t>
      </w:r>
      <w:r w:rsidR="00F8420B" w:rsidRPr="00A12076">
        <w:t>Size Selection</w:t>
      </w:r>
    </w:p>
    <w:p w:rsidR="009E54F9" w:rsidRPr="00A12076" w:rsidRDefault="00000AB7" w:rsidP="00163F59">
      <w:pPr>
        <w:pStyle w:val="Text"/>
        <w:ind w:firstLine="180"/>
      </w:pPr>
      <w:r w:rsidRPr="00A12076">
        <w:t>The</w:t>
      </w:r>
      <w:r w:rsidR="008F6A56" w:rsidRPr="00A12076">
        <w:t>re</w:t>
      </w:r>
      <w:r w:rsidRPr="00A12076">
        <w:t xml:space="preserve"> </w:t>
      </w:r>
      <w:r w:rsidR="008F6A56" w:rsidRPr="00A12076">
        <w:t xml:space="preserve">are </w:t>
      </w:r>
      <w:r w:rsidRPr="00A12076">
        <w:t xml:space="preserve">two </w:t>
      </w:r>
      <w:r w:rsidR="00232BBF" w:rsidRPr="00A12076">
        <w:t>options for</w:t>
      </w:r>
      <w:r w:rsidRPr="00A12076">
        <w:t xml:space="preserve"> </w:t>
      </w:r>
      <w:r w:rsidR="008F6A56" w:rsidRPr="00A12076">
        <w:t xml:space="preserve">taking a large science instrument into the deep sea; create a miniature version of the instrument to fit available pressure housings, or </w:t>
      </w:r>
      <w:r w:rsidR="0086373E" w:rsidRPr="00A12076">
        <w:t>create a</w:t>
      </w:r>
      <w:r w:rsidRPr="00A12076">
        <w:t xml:space="preserve"> </w:t>
      </w:r>
      <w:r w:rsidR="008854F7" w:rsidRPr="00A12076">
        <w:t>large</w:t>
      </w:r>
      <w:r w:rsidR="0086373E" w:rsidRPr="00A12076">
        <w:t xml:space="preserve"> </w:t>
      </w:r>
      <w:r w:rsidR="00F8420B" w:rsidRPr="00A12076">
        <w:t xml:space="preserve">pressure </w:t>
      </w:r>
      <w:r w:rsidR="00B35D5A" w:rsidRPr="00A12076">
        <w:t>housing</w:t>
      </w:r>
      <w:r w:rsidR="00F8420B" w:rsidRPr="00A12076">
        <w:t xml:space="preserve"> </w:t>
      </w:r>
      <w:r w:rsidR="008F6A56" w:rsidRPr="00A12076">
        <w:t xml:space="preserve">to fit the current instrument. </w:t>
      </w:r>
      <w:r w:rsidR="00EF63B2" w:rsidRPr="00A12076">
        <w:t>N</w:t>
      </w:r>
      <w:r w:rsidR="00CF5CBF" w:rsidRPr="00A12076">
        <w:t xml:space="preserve">early 50-person-years of engineering development </w:t>
      </w:r>
      <w:r w:rsidR="00EF63B2" w:rsidRPr="00A12076">
        <w:t>were</w:t>
      </w:r>
      <w:r w:rsidR="00CF5CBF" w:rsidRPr="00A12076">
        <w:t xml:space="preserve"> </w:t>
      </w:r>
      <w:r w:rsidR="00232BBF" w:rsidRPr="00A12076">
        <w:t>invested</w:t>
      </w:r>
      <w:r w:rsidR="00CF5CBF" w:rsidRPr="00A12076">
        <w:t xml:space="preserve"> to develop </w:t>
      </w:r>
      <w:r w:rsidR="00232BBF" w:rsidRPr="00A12076">
        <w:t xml:space="preserve">and refine </w:t>
      </w:r>
      <w:r w:rsidR="005134C4" w:rsidRPr="00A12076">
        <w:t xml:space="preserve">the ESP </w:t>
      </w:r>
      <w:r w:rsidR="00CF5CBF" w:rsidRPr="00A12076">
        <w:t>instrument</w:t>
      </w:r>
      <w:r w:rsidR="005134C4" w:rsidRPr="00A12076">
        <w:t>, and a</w:t>
      </w:r>
      <w:r w:rsidR="00232BBF" w:rsidRPr="00A12076">
        <w:t xml:space="preserve"> </w:t>
      </w:r>
      <w:r w:rsidR="008F6A56" w:rsidRPr="00A12076">
        <w:t xml:space="preserve">comparable </w:t>
      </w:r>
      <w:r w:rsidR="005134C4" w:rsidRPr="00A12076">
        <w:t>effort</w:t>
      </w:r>
      <w:r w:rsidR="008F6A56" w:rsidRPr="00A12076">
        <w:t xml:space="preserve"> would have been necessary to miniaturize</w:t>
      </w:r>
      <w:r w:rsidR="005A263F" w:rsidRPr="00A12076">
        <w:t xml:space="preserve"> it</w:t>
      </w:r>
      <w:r w:rsidR="008F6A56" w:rsidRPr="00A12076">
        <w:t xml:space="preserve">. </w:t>
      </w:r>
      <w:r w:rsidR="00CF5CBF" w:rsidRPr="00A12076">
        <w:t xml:space="preserve">However, </w:t>
      </w:r>
      <w:r w:rsidR="005134C4" w:rsidRPr="00A12076">
        <w:t>the large</w:t>
      </w:r>
      <w:r w:rsidR="00232BBF" w:rsidRPr="00A12076">
        <w:t xml:space="preserve"> </w:t>
      </w:r>
      <w:r w:rsidR="008F6A56" w:rsidRPr="00A12076">
        <w:t xml:space="preserve">spherical </w:t>
      </w:r>
      <w:r w:rsidR="00CF5CBF" w:rsidRPr="00A12076">
        <w:t>pressure housing would require less</w:t>
      </w:r>
      <w:r w:rsidR="005134C4" w:rsidRPr="00A12076">
        <w:t xml:space="preserve"> than 1-person year to develop and </w:t>
      </w:r>
      <w:r w:rsidR="005A263F" w:rsidRPr="00A12076">
        <w:t xml:space="preserve">less than $200k to </w:t>
      </w:r>
      <w:r w:rsidR="005134C4" w:rsidRPr="00A12076">
        <w:t>manufacture</w:t>
      </w:r>
      <w:r w:rsidR="00833259">
        <w:t>, machine and test</w:t>
      </w:r>
      <w:r w:rsidR="005134C4" w:rsidRPr="00A12076">
        <w:t>.</w:t>
      </w:r>
    </w:p>
    <w:p w:rsidR="003C520F" w:rsidRPr="00A12076" w:rsidRDefault="00082F0B" w:rsidP="00163F59">
      <w:pPr>
        <w:pStyle w:val="Heading1"/>
        <w:numPr>
          <w:ilvl w:val="0"/>
          <w:numId w:val="0"/>
        </w:numPr>
        <w:ind w:firstLine="180"/>
        <w:jc w:val="left"/>
      </w:pPr>
      <w:r w:rsidRPr="00A12076">
        <w:t>Design</w:t>
      </w:r>
    </w:p>
    <w:p w:rsidR="007459E1" w:rsidRPr="00A12076" w:rsidRDefault="005A263F" w:rsidP="00163F59">
      <w:pPr>
        <w:pStyle w:val="Text"/>
        <w:ind w:firstLine="180"/>
      </w:pPr>
      <w:r w:rsidRPr="00A12076">
        <w:t xml:space="preserve">The </w:t>
      </w:r>
      <w:r w:rsidR="006565E7" w:rsidRPr="00A12076">
        <w:t xml:space="preserve">design </w:t>
      </w:r>
      <w:r w:rsidRPr="00A12076">
        <w:t xml:space="preserve">is </w:t>
      </w:r>
      <w:r w:rsidR="006565E7" w:rsidRPr="00A12076">
        <w:t xml:space="preserve">a </w:t>
      </w:r>
      <w:r w:rsidR="00C06123" w:rsidRPr="00A12076">
        <w:t>horizontally</w:t>
      </w:r>
      <w:r w:rsidR="006565E7" w:rsidRPr="00A12076">
        <w:t xml:space="preserve"> split, spherical housing of 1015mm inside diameter</w:t>
      </w:r>
      <w:r w:rsidRPr="00A12076">
        <w:t xml:space="preserve"> with 14 electrical connectors and 4 fluid penetrators just below its equator</w:t>
      </w:r>
      <w:r w:rsidR="006565E7" w:rsidRPr="00A12076">
        <w:t xml:space="preserve">. </w:t>
      </w:r>
      <w:r w:rsidR="00E944F0" w:rsidRPr="00A12076">
        <w:t>D</w:t>
      </w:r>
      <w:r w:rsidR="006565E7" w:rsidRPr="00A12076">
        <w:t>esign factors</w:t>
      </w:r>
      <w:r w:rsidR="008C04B8" w:rsidRPr="00A12076">
        <w:t xml:space="preserve"> </w:t>
      </w:r>
      <w:r w:rsidR="00E944F0" w:rsidRPr="00A12076">
        <w:t>w</w:t>
      </w:r>
      <w:r w:rsidR="006565E7" w:rsidRPr="00A12076">
        <w:t xml:space="preserve">ere </w:t>
      </w:r>
      <w:r w:rsidR="005134C4" w:rsidRPr="00A12076">
        <w:t>selected</w:t>
      </w:r>
      <w:r w:rsidR="006565E7" w:rsidRPr="00A12076">
        <w:t xml:space="preserve"> to provide a high likelihood that the </w:t>
      </w:r>
      <w:r w:rsidR="005134C4" w:rsidRPr="00A12076">
        <w:t xml:space="preserve">finished </w:t>
      </w:r>
      <w:r w:rsidR="006565E7" w:rsidRPr="00A12076">
        <w:t xml:space="preserve">housing would </w:t>
      </w:r>
      <w:r w:rsidR="00094D09" w:rsidRPr="00A12076">
        <w:t xml:space="preserve">pass </w:t>
      </w:r>
      <w:r w:rsidR="00EB580E" w:rsidRPr="00A12076">
        <w:t>a</w:t>
      </w:r>
      <w:r w:rsidR="00094D09" w:rsidRPr="00A12076">
        <w:t xml:space="preserve"> </w:t>
      </w:r>
      <w:r w:rsidR="00C06123" w:rsidRPr="00A12076">
        <w:t>41</w:t>
      </w:r>
      <w:r w:rsidR="00DD49DD" w:rsidRPr="00A12076">
        <w:t>.4</w:t>
      </w:r>
      <w:r w:rsidR="00C06123" w:rsidRPr="00A12076">
        <w:t>MPa</w:t>
      </w:r>
      <w:r w:rsidR="00DD49DD" w:rsidRPr="00A12076">
        <w:t xml:space="preserve"> hyperbaric test appropriate for 4000m </w:t>
      </w:r>
      <w:r w:rsidR="00EB580E" w:rsidRPr="00A12076">
        <w:t>unmanned</w:t>
      </w:r>
      <w:r w:rsidR="00DD49DD" w:rsidRPr="00A12076">
        <w:t xml:space="preserve"> systems. </w:t>
      </w:r>
      <w:r w:rsidR="00302D25" w:rsidRPr="00A12076">
        <w:t>Four</w:t>
      </w:r>
      <w:r w:rsidR="00556043" w:rsidRPr="00A12076">
        <w:t xml:space="preserve"> different</w:t>
      </w:r>
      <w:r w:rsidR="00302D25" w:rsidRPr="00A12076">
        <w:t xml:space="preserve"> design factors were used</w:t>
      </w:r>
      <w:r w:rsidR="00DD49DD" w:rsidRPr="00A12076">
        <w:t xml:space="preserve">, </w:t>
      </w:r>
      <w:r w:rsidR="007459E1" w:rsidRPr="00A12076">
        <w:t>depending upon the failure mode and consequences</w:t>
      </w:r>
      <w:r w:rsidR="004118BB" w:rsidRPr="00A12076">
        <w:t>.</w:t>
      </w:r>
    </w:p>
    <w:p w:rsidR="0039618A" w:rsidRPr="00A12076" w:rsidRDefault="00302D25" w:rsidP="00163F59">
      <w:pPr>
        <w:pStyle w:val="Text"/>
        <w:ind w:firstLine="180"/>
      </w:pPr>
      <w:r w:rsidRPr="00A12076">
        <w:t>A</w:t>
      </w:r>
      <w:r w:rsidR="00CE02C9" w:rsidRPr="00A12076">
        <w:t xml:space="preserve"> </w:t>
      </w:r>
      <w:r w:rsidRPr="00A12076">
        <w:t xml:space="preserve">2.0 </w:t>
      </w:r>
      <w:r w:rsidR="00CE02C9" w:rsidRPr="00A12076">
        <w:t xml:space="preserve">critical pressure buckling factor </w:t>
      </w:r>
      <w:r w:rsidRPr="00A12076">
        <w:t xml:space="preserve">and </w:t>
      </w:r>
      <w:r w:rsidR="005A263F" w:rsidRPr="00A12076">
        <w:t xml:space="preserve">a </w:t>
      </w:r>
      <w:r w:rsidRPr="00A12076">
        <w:t xml:space="preserve">1.5 factor to minimum compressive yield strength </w:t>
      </w:r>
      <w:r w:rsidR="00556043" w:rsidRPr="00A12076">
        <w:t>apply</w:t>
      </w:r>
      <w:r w:rsidRPr="00A12076">
        <w:t xml:space="preserve"> to the thin pressure shell</w:t>
      </w:r>
      <w:r w:rsidR="00CE02C9" w:rsidRPr="00A12076">
        <w:t>.</w:t>
      </w:r>
      <w:r w:rsidR="00D4138F" w:rsidRPr="00A12076">
        <w:t xml:space="preserve"> </w:t>
      </w:r>
      <w:r w:rsidR="007459E1" w:rsidRPr="00A12076">
        <w:t>A</w:t>
      </w:r>
      <w:r w:rsidR="00CE02C9" w:rsidRPr="00A12076">
        <w:t xml:space="preserve"> reduced</w:t>
      </w:r>
      <w:r w:rsidR="007459E1" w:rsidRPr="00A12076">
        <w:t xml:space="preserve"> 1.375 </w:t>
      </w:r>
      <w:r w:rsidR="00474AF4" w:rsidRPr="00A12076">
        <w:t xml:space="preserve">factor </w:t>
      </w:r>
      <w:r w:rsidR="00556043" w:rsidRPr="00A12076">
        <w:t>applies</w:t>
      </w:r>
      <w:r w:rsidR="00474AF4" w:rsidRPr="00A12076">
        <w:t xml:space="preserve"> </w:t>
      </w:r>
      <w:r w:rsidR="00CE02C9" w:rsidRPr="00A12076">
        <w:t>to</w:t>
      </w:r>
      <w:r w:rsidR="00474AF4" w:rsidRPr="00A12076">
        <w:t xml:space="preserve"> </w:t>
      </w:r>
      <w:r w:rsidR="008C04B8" w:rsidRPr="00A12076">
        <w:t>regions</w:t>
      </w:r>
      <w:r w:rsidR="00474AF4" w:rsidRPr="00A12076">
        <w:t xml:space="preserve"> that </w:t>
      </w:r>
      <w:r w:rsidR="008C04B8" w:rsidRPr="00A12076">
        <w:t>require</w:t>
      </w:r>
      <w:r w:rsidR="00474AF4" w:rsidRPr="00A12076">
        <w:t xml:space="preserve"> dimensional stability but </w:t>
      </w:r>
      <w:r w:rsidR="00CE02C9" w:rsidRPr="00A12076">
        <w:t xml:space="preserve">where </w:t>
      </w:r>
      <w:r w:rsidR="00474AF4" w:rsidRPr="00A12076">
        <w:t xml:space="preserve">yielding </w:t>
      </w:r>
      <w:r w:rsidR="00CE02C9" w:rsidRPr="00A12076">
        <w:t>does</w:t>
      </w:r>
      <w:r w:rsidR="008C04B8" w:rsidRPr="00A12076">
        <w:t xml:space="preserve"> not affect</w:t>
      </w:r>
      <w:r w:rsidR="00474AF4" w:rsidRPr="00A12076">
        <w:t xml:space="preserve"> </w:t>
      </w:r>
      <w:r w:rsidR="000A7424" w:rsidRPr="00A12076">
        <w:t xml:space="preserve">stability of the </w:t>
      </w:r>
      <w:r w:rsidR="008C04B8" w:rsidRPr="00A12076">
        <w:t>pressure shell</w:t>
      </w:r>
      <w:r w:rsidR="005A263F" w:rsidRPr="00A12076">
        <w:t>, e.g. seals and penetrators</w:t>
      </w:r>
      <w:r w:rsidR="008C04B8" w:rsidRPr="00A12076">
        <w:t xml:space="preserve">.  </w:t>
      </w:r>
      <w:r w:rsidR="00474AF4" w:rsidRPr="00A12076">
        <w:t xml:space="preserve">A </w:t>
      </w:r>
      <w:r w:rsidR="00CE02C9" w:rsidRPr="00A12076">
        <w:t xml:space="preserve">further reduced </w:t>
      </w:r>
      <w:r w:rsidR="00556043" w:rsidRPr="00A12076">
        <w:t>1.10 factor applies to s</w:t>
      </w:r>
      <w:r w:rsidR="00CE02C9" w:rsidRPr="00A12076">
        <w:t xml:space="preserve">tress </w:t>
      </w:r>
      <w:r w:rsidR="00556043" w:rsidRPr="00A12076">
        <w:t xml:space="preserve">concentration </w:t>
      </w:r>
      <w:r w:rsidR="008C04B8" w:rsidRPr="00A12076">
        <w:t>regions</w:t>
      </w:r>
      <w:r w:rsidR="00474AF4" w:rsidRPr="00A12076">
        <w:t xml:space="preserve"> that </w:t>
      </w:r>
      <w:r w:rsidR="00F34434" w:rsidRPr="00A12076">
        <w:t>are</w:t>
      </w:r>
      <w:r w:rsidR="00474AF4" w:rsidRPr="00A12076">
        <w:t xml:space="preserve"> </w:t>
      </w:r>
      <w:r w:rsidR="00CE02C9" w:rsidRPr="00A12076">
        <w:t xml:space="preserve">not dimensionally critical, nor </w:t>
      </w:r>
      <w:r w:rsidR="00474AF4" w:rsidRPr="00A12076">
        <w:t>affect pressure shell</w:t>
      </w:r>
      <w:r w:rsidR="00F34434" w:rsidRPr="00A12076">
        <w:t xml:space="preserve"> stability</w:t>
      </w:r>
      <w:r w:rsidR="005A263F" w:rsidRPr="00A12076">
        <w:t>, e.g. fastener holes.</w:t>
      </w:r>
    </w:p>
    <w:p w:rsidR="008854F7" w:rsidRPr="00A12076" w:rsidRDefault="00302D25" w:rsidP="00163F59">
      <w:pPr>
        <w:pStyle w:val="Text"/>
        <w:ind w:firstLine="180"/>
      </w:pPr>
      <w:r w:rsidRPr="00A12076">
        <w:t xml:space="preserve">Iterative FEA modeling </w:t>
      </w:r>
      <w:r w:rsidR="0068587A" w:rsidRPr="00A12076">
        <w:t xml:space="preserve">was </w:t>
      </w:r>
      <w:r w:rsidR="00401E0C" w:rsidRPr="00A12076">
        <w:t>performed</w:t>
      </w:r>
      <w:r w:rsidR="0068587A" w:rsidRPr="00A12076">
        <w:t xml:space="preserve"> on </w:t>
      </w:r>
      <w:r w:rsidR="00401E0C" w:rsidRPr="00A12076">
        <w:t>a</w:t>
      </w:r>
      <w:r w:rsidR="0068587A" w:rsidRPr="00A12076">
        <w:t xml:space="preserve"> quarter</w:t>
      </w:r>
      <w:r w:rsidR="00401E0C" w:rsidRPr="00A12076">
        <w:t xml:space="preserve"> section</w:t>
      </w:r>
      <w:r w:rsidR="0068587A" w:rsidRPr="00A12076">
        <w:t xml:space="preserve"> </w:t>
      </w:r>
      <w:r w:rsidR="00401E0C" w:rsidRPr="00A12076">
        <w:t>of</w:t>
      </w:r>
      <w:r w:rsidR="00821662" w:rsidRPr="00A12076">
        <w:t xml:space="preserve"> hemisphere</w:t>
      </w:r>
      <w:r w:rsidR="00842266" w:rsidRPr="00A12076">
        <w:t xml:space="preserve">, </w:t>
      </w:r>
      <w:r w:rsidR="00155832" w:rsidRPr="00A12076">
        <w:t>fixed</w:t>
      </w:r>
      <w:r w:rsidR="00842266" w:rsidRPr="00A12076">
        <w:t xml:space="preserve"> by </w:t>
      </w:r>
      <w:r w:rsidR="00283D40" w:rsidRPr="00A12076">
        <w:t>symmetry o</w:t>
      </w:r>
      <w:r w:rsidR="00842266" w:rsidRPr="00A12076">
        <w:t>n</w:t>
      </w:r>
      <w:r w:rsidR="00283D40" w:rsidRPr="00A12076">
        <w:t xml:space="preserve"> the cut faces</w:t>
      </w:r>
      <w:r w:rsidR="00155832" w:rsidRPr="00A12076">
        <w:t>,</w:t>
      </w:r>
      <w:r w:rsidR="00153D5F" w:rsidRPr="00A12076">
        <w:t xml:space="preserve"> and </w:t>
      </w:r>
      <w:r w:rsidR="00842266" w:rsidRPr="00A12076">
        <w:t xml:space="preserve">a </w:t>
      </w:r>
      <w:r w:rsidR="00153D5F" w:rsidRPr="00A12076">
        <w:t>sliding, on-plane contact for the o</w:t>
      </w:r>
      <w:r w:rsidR="00155832" w:rsidRPr="00A12076">
        <w:t>-</w:t>
      </w:r>
      <w:r w:rsidR="00153D5F" w:rsidRPr="00A12076">
        <w:t>ring sealed face.</w:t>
      </w:r>
      <w:r w:rsidR="00D4138F" w:rsidRPr="00A12076">
        <w:t xml:space="preserve"> </w:t>
      </w:r>
      <w:r w:rsidR="00CE02C9" w:rsidRPr="00A12076">
        <w:t xml:space="preserve">I also report design considerations for fittings, </w:t>
      </w:r>
      <w:r w:rsidR="00F05CA9" w:rsidRPr="00A12076">
        <w:t>penetrators</w:t>
      </w:r>
      <w:r w:rsidR="00CE02C9" w:rsidRPr="00A12076">
        <w:t>, galvanic isolation, and manufacturing lead times.</w:t>
      </w:r>
    </w:p>
    <w:p w:rsidR="00E97402" w:rsidRPr="00A12076" w:rsidRDefault="00082F0B" w:rsidP="00163F59">
      <w:pPr>
        <w:pStyle w:val="Heading1"/>
        <w:numPr>
          <w:ilvl w:val="0"/>
          <w:numId w:val="0"/>
        </w:numPr>
        <w:ind w:firstLine="180"/>
        <w:jc w:val="left"/>
      </w:pPr>
      <w:r w:rsidRPr="00A12076">
        <w:t>Casting</w:t>
      </w:r>
    </w:p>
    <w:p w:rsidR="00A35C30" w:rsidRPr="00A12076" w:rsidRDefault="00A35C30" w:rsidP="00163F59">
      <w:pPr>
        <w:pStyle w:val="Text"/>
        <w:ind w:firstLine="180"/>
      </w:pPr>
      <w:r w:rsidRPr="00A12076">
        <w:t xml:space="preserve">Casting </w:t>
      </w:r>
      <w:r w:rsidR="004C36D0" w:rsidRPr="00A12076">
        <w:t>can provide</w:t>
      </w:r>
      <w:r w:rsidRPr="00A12076">
        <w:t xml:space="preserve"> </w:t>
      </w:r>
      <w:r w:rsidR="00292EDA" w:rsidRPr="00A12076">
        <w:t>a</w:t>
      </w:r>
      <w:r w:rsidR="00F06539" w:rsidRPr="00A12076">
        <w:t xml:space="preserve"> cost effective</w:t>
      </w:r>
      <w:r w:rsidR="00292EDA" w:rsidRPr="00A12076">
        <w:t xml:space="preserve"> </w:t>
      </w:r>
      <w:r w:rsidRPr="00A12076">
        <w:t xml:space="preserve">near-net-shape </w:t>
      </w:r>
      <w:r w:rsidR="001E4C4F" w:rsidRPr="00A12076">
        <w:t>blank</w:t>
      </w:r>
      <w:r w:rsidR="00292EDA" w:rsidRPr="00A12076">
        <w:t xml:space="preserve"> for final machining</w:t>
      </w:r>
      <w:r w:rsidR="004C36D0" w:rsidRPr="00A12076">
        <w:t xml:space="preserve">, </w:t>
      </w:r>
      <w:r w:rsidR="00292EDA" w:rsidRPr="00A12076">
        <w:t xml:space="preserve">thereby </w:t>
      </w:r>
      <w:r w:rsidR="004C36D0" w:rsidRPr="00A12076">
        <w:t>making affordable the manufacturing of large</w:t>
      </w:r>
      <w:r w:rsidR="00274294" w:rsidRPr="00A12076">
        <w:t>,</w:t>
      </w:r>
      <w:r w:rsidR="004C36D0" w:rsidRPr="00A12076">
        <w:t xml:space="preserve"> complex geometries from expensive materials</w:t>
      </w:r>
      <w:r w:rsidR="000027C3" w:rsidRPr="00A12076">
        <w:t xml:space="preserve"> such as titanium [</w:t>
      </w:r>
      <w:r w:rsidR="00163F59" w:rsidRPr="00A12076">
        <w:t>3</w:t>
      </w:r>
      <w:r w:rsidR="000027C3" w:rsidRPr="00A12076">
        <w:t>]</w:t>
      </w:r>
      <w:r w:rsidR="004C36D0" w:rsidRPr="00A12076">
        <w:t>.</w:t>
      </w:r>
      <w:r w:rsidR="00292EDA" w:rsidRPr="00A12076">
        <w:t xml:space="preserve"> </w:t>
      </w:r>
      <w:r w:rsidR="00F06539" w:rsidRPr="00A12076">
        <w:t>The</w:t>
      </w:r>
      <w:r w:rsidR="004C36D0" w:rsidRPr="00A12076">
        <w:t xml:space="preserve"> finished</w:t>
      </w:r>
      <w:r w:rsidRPr="00A12076">
        <w:t xml:space="preserve"> </w:t>
      </w:r>
      <w:r w:rsidR="00F06539" w:rsidRPr="00A12076">
        <w:t>sphere</w:t>
      </w:r>
      <w:r w:rsidR="00292EDA" w:rsidRPr="00A12076">
        <w:t xml:space="preserve"> is </w:t>
      </w:r>
      <w:r w:rsidR="00F06539" w:rsidRPr="00A12076">
        <w:t>400</w:t>
      </w:r>
      <w:r w:rsidRPr="00A12076">
        <w:t>kg</w:t>
      </w:r>
      <w:r w:rsidR="00F06539" w:rsidRPr="00A12076">
        <w:t>, machined from 500kg of castings instead of 4600kg if machined from solid stock.</w:t>
      </w:r>
      <w:r w:rsidR="001E4C4F" w:rsidRPr="00A12076">
        <w:t xml:space="preserve"> </w:t>
      </w:r>
    </w:p>
    <w:p w:rsidR="00134E76" w:rsidRPr="00A12076" w:rsidRDefault="005A263F" w:rsidP="00163F59">
      <w:pPr>
        <w:pStyle w:val="Text"/>
        <w:ind w:firstLine="180"/>
      </w:pPr>
      <w:r w:rsidRPr="00A12076">
        <w:t>Porosity and void pockets are a</w:t>
      </w:r>
      <w:r w:rsidR="00E3693F" w:rsidRPr="00A12076">
        <w:t xml:space="preserve"> concern with any casting</w:t>
      </w:r>
      <w:r w:rsidRPr="00A12076">
        <w:t xml:space="preserve">, and these underwent </w:t>
      </w:r>
      <w:r w:rsidR="00E3693F" w:rsidRPr="00A12076">
        <w:t>hot isostatic press (HIP)</w:t>
      </w:r>
      <w:r w:rsidR="00AA3199" w:rsidRPr="00A12076">
        <w:t xml:space="preserve"> treatment</w:t>
      </w:r>
      <w:r w:rsidR="00F6261C" w:rsidRPr="00A12076">
        <w:t xml:space="preserve"> to mitigate such</w:t>
      </w:r>
      <w:r w:rsidRPr="00A12076">
        <w:t xml:space="preserve"> conditions. One void pocket was found during machining</w:t>
      </w:r>
      <w:r w:rsidR="00833259">
        <w:t xml:space="preserve"> </w:t>
      </w:r>
      <w:r w:rsidR="00833259" w:rsidRPr="00A12076">
        <w:t>(fig. 1)</w:t>
      </w:r>
      <w:r w:rsidR="00F6261C" w:rsidRPr="00A12076">
        <w:t xml:space="preserve">, </w:t>
      </w:r>
      <w:r w:rsidRPr="00A12076">
        <w:t>in a low stress area of the sphere</w:t>
      </w:r>
      <w:r w:rsidR="00833259">
        <w:t>.</w:t>
      </w:r>
      <w:r w:rsidR="00A12076" w:rsidRPr="00A12076">
        <w:t xml:space="preserve"> </w:t>
      </w:r>
      <w:r w:rsidRPr="00A12076">
        <w:t xml:space="preserve">I report on </w:t>
      </w:r>
      <w:r w:rsidR="00BF394C" w:rsidRPr="00A12076">
        <w:t xml:space="preserve">the HIP process, </w:t>
      </w:r>
      <w:r w:rsidRPr="00A12076">
        <w:t>illustrating the condition</w:t>
      </w:r>
      <w:r w:rsidR="00BF394C" w:rsidRPr="00A12076">
        <w:t>s</w:t>
      </w:r>
      <w:r w:rsidRPr="00A12076">
        <w:t xml:space="preserve"> where </w:t>
      </w:r>
      <w:r w:rsidR="00BF394C" w:rsidRPr="00A12076">
        <w:t>it does not remove voids, and how they can be detected.</w:t>
      </w:r>
    </w:p>
    <w:p w:rsidR="006453C3" w:rsidRPr="00A12076" w:rsidRDefault="00A90255" w:rsidP="00163F59">
      <w:pPr>
        <w:pStyle w:val="Text"/>
        <w:ind w:firstLine="180"/>
      </w:pPr>
      <w:r w:rsidRPr="00A12076">
        <w:t>T</w:t>
      </w:r>
      <w:r w:rsidR="00261971" w:rsidRPr="00A12076">
        <w:t>he first casting</w:t>
      </w:r>
      <w:r w:rsidRPr="00A12076">
        <w:t xml:space="preserve"> had mild deformation that would likely impact the machined geometry. </w:t>
      </w:r>
      <w:r w:rsidR="00261971" w:rsidRPr="00A12076">
        <w:t>MBARI was given the option of ac</w:t>
      </w:r>
      <w:r w:rsidR="00026A8D" w:rsidRPr="00A12076">
        <w:t xml:space="preserve">cepting the first </w:t>
      </w:r>
      <w:r w:rsidR="006453C3" w:rsidRPr="00A12076">
        <w:t xml:space="preserve">casting as is </w:t>
      </w:r>
      <w:r w:rsidR="00261971" w:rsidRPr="00A12076">
        <w:t xml:space="preserve">or </w:t>
      </w:r>
      <w:r w:rsidR="006453C3" w:rsidRPr="00A12076">
        <w:t xml:space="preserve">the manufacturer </w:t>
      </w:r>
      <w:r w:rsidR="00261971" w:rsidRPr="00A12076">
        <w:t xml:space="preserve">could </w:t>
      </w:r>
      <w:r w:rsidR="006453C3" w:rsidRPr="00A12076">
        <w:t xml:space="preserve">attempt a weld repair to build up the shell surfaces. Solid modeling determined that </w:t>
      </w:r>
      <w:r w:rsidR="00026E9E" w:rsidRPr="00A12076">
        <w:t xml:space="preserve">with some </w:t>
      </w:r>
      <w:r w:rsidR="006453C3" w:rsidRPr="00A12076">
        <w:t xml:space="preserve">design </w:t>
      </w:r>
      <w:r w:rsidR="00026E9E" w:rsidRPr="00A12076">
        <w:t>modification</w:t>
      </w:r>
      <w:r w:rsidR="006453C3" w:rsidRPr="00A12076">
        <w:t xml:space="preserve">, </w:t>
      </w:r>
      <w:r w:rsidR="00026E9E" w:rsidRPr="00A12076">
        <w:t>the full pressure rating could be met</w:t>
      </w:r>
      <w:r w:rsidR="00953A09" w:rsidRPr="00A12076">
        <w:t xml:space="preserve"> with the </w:t>
      </w:r>
      <w:r w:rsidR="00FD30E8" w:rsidRPr="00A12076">
        <w:t xml:space="preserve">original </w:t>
      </w:r>
      <w:r w:rsidR="00953A09" w:rsidRPr="00A12076">
        <w:t>casting</w:t>
      </w:r>
      <w:r w:rsidR="00026E9E" w:rsidRPr="00A12076">
        <w:t xml:space="preserve">. </w:t>
      </w:r>
      <w:r w:rsidR="00CF706B" w:rsidRPr="00A12076">
        <w:t xml:space="preserve">MBARI </w:t>
      </w:r>
      <w:r w:rsidR="00026E9E" w:rsidRPr="00A12076">
        <w:t xml:space="preserve">chose to accept the casting rather than </w:t>
      </w:r>
      <w:r w:rsidR="006453C3" w:rsidRPr="00A12076">
        <w:t>risk</w:t>
      </w:r>
      <w:r w:rsidR="00026E9E" w:rsidRPr="00A12076">
        <w:t xml:space="preserve"> the </w:t>
      </w:r>
      <w:r w:rsidR="006453C3" w:rsidRPr="00A12076">
        <w:t xml:space="preserve">stresses and material inconsistencies imposed by the amount of welding required. </w:t>
      </w:r>
      <w:r w:rsidR="00BF394C" w:rsidRPr="00A12076">
        <w:t>Subsequently, t</w:t>
      </w:r>
      <w:r w:rsidR="006453C3" w:rsidRPr="00A12076">
        <w:t xml:space="preserve">he </w:t>
      </w:r>
      <w:r w:rsidR="00F6261C" w:rsidRPr="00A12076">
        <w:t xml:space="preserve">casting </w:t>
      </w:r>
      <w:r w:rsidR="006453C3" w:rsidRPr="00A12076">
        <w:t>pattern was modified and the second casting did not have the deformation issues.</w:t>
      </w:r>
    </w:p>
    <w:p w:rsidR="00E97402" w:rsidRPr="00A12076" w:rsidRDefault="00082F0B" w:rsidP="00163F59">
      <w:pPr>
        <w:pStyle w:val="Heading1"/>
        <w:numPr>
          <w:ilvl w:val="0"/>
          <w:numId w:val="0"/>
        </w:numPr>
        <w:ind w:firstLine="180"/>
        <w:jc w:val="left"/>
      </w:pPr>
      <w:r w:rsidRPr="00A12076">
        <w:t>Machining</w:t>
      </w:r>
    </w:p>
    <w:p w:rsidR="0017634D" w:rsidRPr="00A12076" w:rsidRDefault="00D11C79" w:rsidP="00163F59">
      <w:pPr>
        <w:pStyle w:val="Text"/>
        <w:ind w:firstLine="180"/>
      </w:pPr>
      <w:r w:rsidRPr="00A12076">
        <w:tab/>
      </w:r>
      <w:r w:rsidR="003C520F" w:rsidRPr="00A12076">
        <w:t xml:space="preserve">The castings were fully machined </w:t>
      </w:r>
      <w:r w:rsidR="000233D5" w:rsidRPr="00A12076">
        <w:t xml:space="preserve">on all surfaces </w:t>
      </w:r>
      <w:r w:rsidR="003C520F" w:rsidRPr="00A12076">
        <w:t xml:space="preserve">to remove </w:t>
      </w:r>
      <w:r w:rsidR="00E0562C" w:rsidRPr="00A12076">
        <w:t>excess</w:t>
      </w:r>
      <w:r w:rsidR="003C520F" w:rsidRPr="00A12076">
        <w:t xml:space="preserve"> mass, </w:t>
      </w:r>
      <w:r w:rsidR="00E0562C" w:rsidRPr="00A12076">
        <w:t>but also</w:t>
      </w:r>
      <w:r w:rsidR="003C520F" w:rsidRPr="00A12076">
        <w:t xml:space="preserve"> to </w:t>
      </w:r>
      <w:r w:rsidR="000233D5" w:rsidRPr="00A12076">
        <w:t>bring</w:t>
      </w:r>
      <w:r w:rsidR="003C520F" w:rsidRPr="00A12076">
        <w:t xml:space="preserve"> the spheres </w:t>
      </w:r>
      <w:r w:rsidR="000233D5" w:rsidRPr="00A12076">
        <w:t xml:space="preserve">to a </w:t>
      </w:r>
      <w:r w:rsidR="00E0562C" w:rsidRPr="00A12076">
        <w:t>specified</w:t>
      </w:r>
      <w:r w:rsidR="003C520F" w:rsidRPr="00A12076">
        <w:t xml:space="preserve"> </w:t>
      </w:r>
      <w:r w:rsidR="00AC0CF6" w:rsidRPr="00A12076">
        <w:t xml:space="preserve">uniform </w:t>
      </w:r>
      <w:r w:rsidR="003C520F" w:rsidRPr="00A12076">
        <w:t>shape</w:t>
      </w:r>
      <w:r w:rsidR="00E0562C" w:rsidRPr="00A12076">
        <w:t xml:space="preserve"> and geometry</w:t>
      </w:r>
      <w:r w:rsidR="003C520F" w:rsidRPr="00A12076">
        <w:t>.</w:t>
      </w:r>
      <w:r w:rsidR="00AC0CF6" w:rsidRPr="00A12076">
        <w:t xml:space="preserve"> </w:t>
      </w:r>
      <w:r w:rsidR="00AD21F1" w:rsidRPr="00A12076">
        <w:t>Minor design</w:t>
      </w:r>
      <w:r w:rsidR="00AC0CF6" w:rsidRPr="00A12076">
        <w:t xml:space="preserve"> changes were necessary to best </w:t>
      </w:r>
      <w:r w:rsidR="00AD21F1" w:rsidRPr="00A12076">
        <w:t>machine</w:t>
      </w:r>
      <w:r w:rsidR="00AC0CF6" w:rsidRPr="00A12076">
        <w:t xml:space="preserve"> the top hemisphere </w:t>
      </w:r>
      <w:r w:rsidR="00AD21F1" w:rsidRPr="00A12076">
        <w:t xml:space="preserve">from the </w:t>
      </w:r>
      <w:r w:rsidR="00BF394C" w:rsidRPr="00A12076">
        <w:t xml:space="preserve">deformed </w:t>
      </w:r>
      <w:r w:rsidR="00AD21F1" w:rsidRPr="00A12076">
        <w:t xml:space="preserve">first casting. </w:t>
      </w:r>
      <w:r w:rsidR="00BF394C" w:rsidRPr="00A12076">
        <w:t>However, e</w:t>
      </w:r>
      <w:r w:rsidR="00AC0CF6" w:rsidRPr="00A12076">
        <w:t xml:space="preserve">ven with these changes, </w:t>
      </w:r>
      <w:r w:rsidR="00AD21F1" w:rsidRPr="00A12076">
        <w:t>design</w:t>
      </w:r>
      <w:r w:rsidR="00AC0CF6" w:rsidRPr="00A12076">
        <w:t xml:space="preserve"> shape was not met as evident by residual</w:t>
      </w:r>
      <w:r w:rsidR="003F560A" w:rsidRPr="00A12076">
        <w:t xml:space="preserve"> cast surface</w:t>
      </w:r>
      <w:r w:rsidR="00AD21F1" w:rsidRPr="00A12076">
        <w:t>s</w:t>
      </w:r>
      <w:r w:rsidR="00A12076" w:rsidRPr="00A12076">
        <w:t xml:space="preserve"> (fig. 2)</w:t>
      </w:r>
      <w:r w:rsidR="00AD21F1" w:rsidRPr="00A12076">
        <w:t xml:space="preserve">. Inspection and post machining FEA determined that the hemisphere was still within </w:t>
      </w:r>
      <w:r w:rsidR="00BF394C" w:rsidRPr="00A12076">
        <w:t>the</w:t>
      </w:r>
      <w:r w:rsidR="00AD21F1" w:rsidRPr="00A12076">
        <w:t xml:space="preserve"> allowable for unmanned </w:t>
      </w:r>
      <w:r w:rsidR="00AD21F1" w:rsidRPr="00A12076">
        <w:lastRenderedPageBreak/>
        <w:t>operations to 4000m.</w:t>
      </w:r>
    </w:p>
    <w:p w:rsidR="00AD21F1" w:rsidRPr="00A12076" w:rsidRDefault="005563E3" w:rsidP="00163F59">
      <w:pPr>
        <w:pStyle w:val="Text"/>
        <w:ind w:firstLine="180"/>
      </w:pPr>
      <w:r w:rsidRPr="00A12076">
        <w:t>The sphere was tested in a h</w:t>
      </w:r>
      <w:r w:rsidR="00E97757" w:rsidRPr="00A12076">
        <w:t xml:space="preserve">yperbaric pressure </w:t>
      </w:r>
      <w:r w:rsidRPr="00A12076">
        <w:t xml:space="preserve">chamber to 41.4Mpa and </w:t>
      </w:r>
      <w:r w:rsidR="00F409D0" w:rsidRPr="00A12076">
        <w:t>strain</w:t>
      </w:r>
      <w:r w:rsidRPr="00A12076">
        <w:t xml:space="preserve"> results are </w:t>
      </w:r>
      <w:r w:rsidR="003F560A" w:rsidRPr="00A12076">
        <w:t>compared to FEA predictions</w:t>
      </w:r>
      <w:r w:rsidRPr="00A12076">
        <w:t>, revealing</w:t>
      </w:r>
      <w:r w:rsidR="00AC0CF6" w:rsidRPr="00A12076">
        <w:t xml:space="preserve"> a</w:t>
      </w:r>
      <w:r w:rsidRPr="00A12076">
        <w:t xml:space="preserve"> </w:t>
      </w:r>
      <w:r w:rsidR="00750DC1" w:rsidRPr="00A12076">
        <w:t>Y</w:t>
      </w:r>
      <w:r w:rsidRPr="00A12076">
        <w:t xml:space="preserve">oung’s modulus </w:t>
      </w:r>
      <w:r w:rsidR="00AC0CF6" w:rsidRPr="00A12076">
        <w:t>property</w:t>
      </w:r>
      <w:r w:rsidRPr="00A12076">
        <w:t xml:space="preserve"> different from </w:t>
      </w:r>
      <w:r w:rsidR="00750DC1" w:rsidRPr="00A12076">
        <w:t>the</w:t>
      </w:r>
      <w:r w:rsidRPr="00A12076">
        <w:t xml:space="preserve"> </w:t>
      </w:r>
      <w:r w:rsidR="00750DC1" w:rsidRPr="00A12076">
        <w:t>typically accepted value</w:t>
      </w:r>
      <w:r w:rsidR="00A12076" w:rsidRPr="00A12076">
        <w:t xml:space="preserve"> (fig. 3)</w:t>
      </w:r>
      <w:r w:rsidR="00750DC1" w:rsidRPr="00A12076">
        <w:t>.</w:t>
      </w:r>
      <w:r w:rsidR="00AD21F1" w:rsidRPr="00A12076">
        <w:t xml:space="preserve"> </w:t>
      </w:r>
    </w:p>
    <w:p w:rsidR="00AD21F1" w:rsidRPr="00A12076" w:rsidRDefault="00AD21F1" w:rsidP="00163F59">
      <w:pPr>
        <w:pStyle w:val="Heading1"/>
        <w:numPr>
          <w:ilvl w:val="0"/>
          <w:numId w:val="0"/>
        </w:numPr>
        <w:ind w:firstLine="180"/>
        <w:jc w:val="left"/>
      </w:pPr>
      <w:r w:rsidRPr="00A12076">
        <w:t>Assembly and Leak Testing</w:t>
      </w:r>
    </w:p>
    <w:p w:rsidR="00E97757" w:rsidRPr="00A12076" w:rsidRDefault="00AD21F1" w:rsidP="00163F59">
      <w:pPr>
        <w:pStyle w:val="Text"/>
        <w:ind w:firstLine="180"/>
      </w:pPr>
      <w:r w:rsidRPr="00A12076">
        <w:t xml:space="preserve">A process for assembling and sealing the sphere has been developed to ensure clean, reliable sealing with full o-ring compression. This ensures proper o-ring seating and allows for leak testing to be done on the same seal geometry as when deployed. </w:t>
      </w:r>
    </w:p>
    <w:p w:rsidR="0057566B" w:rsidRPr="00A12076" w:rsidRDefault="00750DC1" w:rsidP="00163F59">
      <w:pPr>
        <w:pStyle w:val="Heading1"/>
        <w:numPr>
          <w:ilvl w:val="0"/>
          <w:numId w:val="0"/>
        </w:numPr>
        <w:ind w:firstLine="180"/>
        <w:jc w:val="left"/>
      </w:pPr>
      <w:r w:rsidRPr="00A12076">
        <w:t>Internal Mounting</w:t>
      </w:r>
    </w:p>
    <w:p w:rsidR="00D90FB9" w:rsidRPr="00A12076" w:rsidRDefault="00AC0CF6" w:rsidP="00163F59">
      <w:pPr>
        <w:pStyle w:val="Text"/>
        <w:ind w:firstLine="180"/>
      </w:pPr>
      <w:r w:rsidRPr="00A12076">
        <w:t xml:space="preserve">The pressure at 4000m depth reduces the sphere diameter, so </w:t>
      </w:r>
      <w:r w:rsidR="00750DC1" w:rsidRPr="00A12076">
        <w:t>an i</w:t>
      </w:r>
      <w:r w:rsidR="00EA20F7" w:rsidRPr="00A12076">
        <w:t>nternal mounting</w:t>
      </w:r>
      <w:r w:rsidR="00A1455C" w:rsidRPr="00A12076">
        <w:t xml:space="preserve"> </w:t>
      </w:r>
      <w:r w:rsidR="00750DC1" w:rsidRPr="00A12076">
        <w:t xml:space="preserve">frame </w:t>
      </w:r>
      <w:r w:rsidR="00EA20F7" w:rsidRPr="00A12076">
        <w:t>isolate</w:t>
      </w:r>
      <w:r w:rsidR="00750DC1" w:rsidRPr="00A12076">
        <w:t xml:space="preserve">s the instrument and </w:t>
      </w:r>
      <w:r w:rsidR="00A1455C" w:rsidRPr="00A12076">
        <w:t xml:space="preserve">components from </w:t>
      </w:r>
      <w:r w:rsidR="00750DC1" w:rsidRPr="00A12076">
        <w:t>this</w:t>
      </w:r>
      <w:r w:rsidR="00A1455C" w:rsidRPr="00A12076">
        <w:t xml:space="preserve"> </w:t>
      </w:r>
      <w:r w:rsidR="00750DC1" w:rsidRPr="00A12076">
        <w:t>deformation</w:t>
      </w:r>
      <w:r w:rsidR="00A1455C" w:rsidRPr="00A12076">
        <w:t xml:space="preserve">. </w:t>
      </w:r>
      <w:r w:rsidR="00D3050C" w:rsidRPr="00A12076">
        <w:t xml:space="preserve">Instead of </w:t>
      </w:r>
      <w:r w:rsidR="00A1455C" w:rsidRPr="00A12076">
        <w:t xml:space="preserve">typical rubber or </w:t>
      </w:r>
      <w:r w:rsidR="00D3050C" w:rsidRPr="00A12076">
        <w:t xml:space="preserve">flexible supports, a circumferential ring is </w:t>
      </w:r>
      <w:r w:rsidR="00A1455C" w:rsidRPr="00A12076">
        <w:t xml:space="preserve">held fixed in all directions </w:t>
      </w:r>
      <w:r w:rsidR="00D3050C" w:rsidRPr="00A12076">
        <w:t xml:space="preserve">by stems that have a loose sliding fit into the equatorial </w:t>
      </w:r>
      <w:r w:rsidR="00A1455C" w:rsidRPr="00A12076">
        <w:t xml:space="preserve">penetrator </w:t>
      </w:r>
      <w:r w:rsidR="00D3050C" w:rsidRPr="00A12076">
        <w:t xml:space="preserve">holes </w:t>
      </w:r>
      <w:r w:rsidR="00750DC1" w:rsidRPr="00A12076">
        <w:t>of</w:t>
      </w:r>
      <w:r w:rsidR="00D3050C" w:rsidRPr="00A12076">
        <w:t xml:space="preserve"> the bottom hemisphere (fig. </w:t>
      </w:r>
      <w:r w:rsidR="00A12076" w:rsidRPr="00A12076">
        <w:t>4</w:t>
      </w:r>
      <w:r w:rsidR="00D3050C" w:rsidRPr="00A12076">
        <w:t xml:space="preserve">). </w:t>
      </w:r>
    </w:p>
    <w:p w:rsidR="00E97402" w:rsidRDefault="00E97402">
      <w:pPr>
        <w:pStyle w:val="ReferenceHead"/>
      </w:pPr>
      <w:r>
        <w:t>References</w:t>
      </w:r>
    </w:p>
    <w:p w:rsidR="00902232" w:rsidRDefault="001D57F6">
      <w:pPr>
        <w:numPr>
          <w:ilvl w:val="0"/>
          <w:numId w:val="19"/>
        </w:numPr>
        <w:rPr>
          <w:sz w:val="16"/>
          <w:szCs w:val="16"/>
        </w:rPr>
      </w:pPr>
      <w:r w:rsidRPr="001D57F6">
        <w:rPr>
          <w:sz w:val="16"/>
          <w:szCs w:val="16"/>
        </w:rPr>
        <w:t>Scholin, C. S. Jensen, B. Roman, E. Massion, R. Marin, C. Preston, D. Gre</w:t>
      </w:r>
      <w:r w:rsidR="00902232">
        <w:rPr>
          <w:sz w:val="16"/>
          <w:szCs w:val="16"/>
        </w:rPr>
        <w:t>enfield, W. Jones, K. Wheeler,</w:t>
      </w:r>
      <w:r w:rsidRPr="001D57F6">
        <w:rPr>
          <w:sz w:val="16"/>
          <w:szCs w:val="16"/>
        </w:rPr>
        <w:t xml:space="preserve"> </w:t>
      </w:r>
      <w:r w:rsidR="00902232" w:rsidRPr="00902232">
        <w:rPr>
          <w:sz w:val="16"/>
          <w:szCs w:val="16"/>
        </w:rPr>
        <w:t>“</w:t>
      </w:r>
      <w:r w:rsidRPr="00902232">
        <w:rPr>
          <w:sz w:val="16"/>
          <w:szCs w:val="16"/>
        </w:rPr>
        <w:t>The Environmental Sample Processor (ESP) – An Autonomous Robotic Device for Detecting Microorganisms Remotely using Molecular Probe Technology.</w:t>
      </w:r>
      <w:r w:rsidR="00902232" w:rsidRPr="00902232">
        <w:rPr>
          <w:sz w:val="16"/>
          <w:szCs w:val="16"/>
        </w:rPr>
        <w:t>”</w:t>
      </w:r>
      <w:r w:rsidRPr="00902232">
        <w:rPr>
          <w:sz w:val="16"/>
          <w:szCs w:val="16"/>
        </w:rPr>
        <w:t xml:space="preserve">  </w:t>
      </w:r>
      <w:r w:rsidRPr="00902232">
        <w:rPr>
          <w:i/>
          <w:sz w:val="16"/>
          <w:szCs w:val="16"/>
        </w:rPr>
        <w:t>Proceedings, OCEANS 2006 MTS/IEEE Conference</w:t>
      </w:r>
      <w:r w:rsidRPr="001D57F6">
        <w:rPr>
          <w:sz w:val="16"/>
          <w:szCs w:val="16"/>
        </w:rPr>
        <w:t>. Boston, MA.  Marine Technology Society, Columbia, MD.</w:t>
      </w:r>
    </w:p>
    <w:p w:rsidR="005A7E45" w:rsidRDefault="005A7E45">
      <w:pPr>
        <w:numPr>
          <w:ilvl w:val="0"/>
          <w:numId w:val="19"/>
        </w:numPr>
        <w:rPr>
          <w:sz w:val="16"/>
          <w:szCs w:val="16"/>
        </w:rPr>
      </w:pPr>
      <w:r>
        <w:rPr>
          <w:sz w:val="16"/>
          <w:szCs w:val="16"/>
        </w:rPr>
        <w:t xml:space="preserve">Environmental Sampling </w:t>
      </w:r>
      <w:r w:rsidRPr="005A7E45">
        <w:rPr>
          <w:sz w:val="16"/>
          <w:szCs w:val="16"/>
        </w:rPr>
        <w:t xml:space="preserve">Processor website: </w:t>
      </w:r>
      <w:hyperlink r:id="rId8" w:history="1">
        <w:r w:rsidRPr="005A7E45">
          <w:rPr>
            <w:rStyle w:val="Hyperlink"/>
            <w:sz w:val="16"/>
            <w:szCs w:val="16"/>
          </w:rPr>
          <w:t>http://www.mbari.org/esp/</w:t>
        </w:r>
      </w:hyperlink>
    </w:p>
    <w:p w:rsidR="00E41F8F" w:rsidRDefault="00507C4E" w:rsidP="00E41F8F">
      <w:pPr>
        <w:numPr>
          <w:ilvl w:val="0"/>
          <w:numId w:val="19"/>
        </w:numPr>
        <w:rPr>
          <w:sz w:val="16"/>
          <w:szCs w:val="16"/>
        </w:rPr>
      </w:pPr>
      <w:r w:rsidRPr="00507C4E">
        <w:rPr>
          <w:sz w:val="16"/>
          <w:szCs w:val="16"/>
        </w:rPr>
        <w:t>Ashraf Imam, M. Froes, F. “</w:t>
      </w:r>
      <w:r>
        <w:rPr>
          <w:sz w:val="16"/>
          <w:szCs w:val="16"/>
        </w:rPr>
        <w:t>Low C</w:t>
      </w:r>
      <w:r w:rsidRPr="00507C4E">
        <w:rPr>
          <w:sz w:val="16"/>
          <w:szCs w:val="16"/>
        </w:rPr>
        <w:t xml:space="preserve">ost </w:t>
      </w:r>
      <w:r>
        <w:rPr>
          <w:sz w:val="16"/>
          <w:szCs w:val="16"/>
        </w:rPr>
        <w:t>Titanium and Developing A</w:t>
      </w:r>
      <w:r w:rsidRPr="00507C4E">
        <w:rPr>
          <w:sz w:val="16"/>
          <w:szCs w:val="16"/>
        </w:rPr>
        <w:t>pplications</w:t>
      </w:r>
      <w:r>
        <w:rPr>
          <w:sz w:val="16"/>
          <w:szCs w:val="16"/>
        </w:rPr>
        <w:t xml:space="preserve">” </w:t>
      </w:r>
      <w:r w:rsidRPr="00507C4E">
        <w:rPr>
          <w:sz w:val="16"/>
          <w:szCs w:val="16"/>
        </w:rPr>
        <w:t>JOM Journal of the Minerals, Metals and Materials Society</w:t>
      </w:r>
      <w:r>
        <w:rPr>
          <w:sz w:val="16"/>
          <w:szCs w:val="16"/>
        </w:rPr>
        <w:t xml:space="preserve">: </w:t>
      </w:r>
      <w:r w:rsidRPr="00507C4E">
        <w:rPr>
          <w:sz w:val="16"/>
          <w:szCs w:val="16"/>
        </w:rPr>
        <w:t xml:space="preserve">Volume 62, Number 5, </w:t>
      </w:r>
      <w:r>
        <w:rPr>
          <w:sz w:val="16"/>
          <w:szCs w:val="16"/>
        </w:rPr>
        <w:t xml:space="preserve">Pages </w:t>
      </w:r>
      <w:r w:rsidRPr="00507C4E">
        <w:rPr>
          <w:sz w:val="16"/>
          <w:szCs w:val="16"/>
        </w:rPr>
        <w:t xml:space="preserve">17-20, </w:t>
      </w:r>
      <w:r w:rsidR="00E41F8F">
        <w:rPr>
          <w:sz w:val="16"/>
          <w:szCs w:val="16"/>
        </w:rPr>
        <w:t xml:space="preserve"> </w:t>
      </w:r>
      <w:r w:rsidRPr="00E41F8F">
        <w:rPr>
          <w:sz w:val="16"/>
          <w:szCs w:val="16"/>
        </w:rPr>
        <w:t>DOI: 10.1007/s11837-010-0069-8</w:t>
      </w:r>
    </w:p>
    <w:p w:rsidR="00E41F8F" w:rsidRPr="00DE5F78" w:rsidRDefault="00DE5F78" w:rsidP="00DE5F78">
      <w:pPr>
        <w:numPr>
          <w:ilvl w:val="0"/>
          <w:numId w:val="19"/>
        </w:numPr>
        <w:rPr>
          <w:sz w:val="16"/>
          <w:szCs w:val="16"/>
        </w:rPr>
      </w:pPr>
      <w:r>
        <w:rPr>
          <w:sz w:val="16"/>
          <w:szCs w:val="16"/>
        </w:rPr>
        <w:t>Donachie, M.J. Jr, “Titanium: A Technical Guide” 2</w:t>
      </w:r>
      <w:r w:rsidRPr="00DE5F78">
        <w:rPr>
          <w:sz w:val="16"/>
          <w:szCs w:val="16"/>
          <w:vertAlign w:val="superscript"/>
        </w:rPr>
        <w:t>nd</w:t>
      </w:r>
      <w:r>
        <w:rPr>
          <w:sz w:val="16"/>
          <w:szCs w:val="16"/>
        </w:rPr>
        <w:t xml:space="preserve"> Ed., </w:t>
      </w:r>
      <w:r w:rsidRPr="00DE5F78">
        <w:rPr>
          <w:sz w:val="16"/>
          <w:szCs w:val="16"/>
        </w:rPr>
        <w:t>Materials Park, OH</w:t>
      </w:r>
      <w:r>
        <w:rPr>
          <w:sz w:val="16"/>
          <w:szCs w:val="16"/>
        </w:rPr>
        <w:t xml:space="preserve">: </w:t>
      </w:r>
      <w:r w:rsidRPr="00DE5F78">
        <w:rPr>
          <w:sz w:val="16"/>
          <w:szCs w:val="16"/>
        </w:rPr>
        <w:t xml:space="preserve">ASM International, </w:t>
      </w:r>
      <w:r>
        <w:rPr>
          <w:sz w:val="16"/>
          <w:szCs w:val="16"/>
        </w:rPr>
        <w:t>2000</w:t>
      </w:r>
      <w:r w:rsidR="000027C3">
        <w:rPr>
          <w:sz w:val="16"/>
          <w:szCs w:val="16"/>
        </w:rPr>
        <w:t>, ch 6.</w:t>
      </w:r>
    </w:p>
    <w:p w:rsidR="00167F9F" w:rsidRPr="006F1926" w:rsidRDefault="00A311F5" w:rsidP="006F1926">
      <w:pPr>
        <w:numPr>
          <w:ilvl w:val="0"/>
          <w:numId w:val="19"/>
        </w:numPr>
        <w:rPr>
          <w:sz w:val="16"/>
          <w:szCs w:val="16"/>
        </w:rPr>
      </w:pPr>
      <w:r w:rsidRPr="00A311F5">
        <w:rPr>
          <w:sz w:val="16"/>
          <w:szCs w:val="16"/>
        </w:rPr>
        <w:t xml:space="preserve">Y.T. Lee, G. Welsch, </w:t>
      </w:r>
      <w:r w:rsidR="007B6114">
        <w:rPr>
          <w:sz w:val="16"/>
          <w:szCs w:val="16"/>
        </w:rPr>
        <w:t>“</w:t>
      </w:r>
      <w:r w:rsidRPr="00A311F5">
        <w:rPr>
          <w:sz w:val="16"/>
          <w:szCs w:val="16"/>
        </w:rPr>
        <w:t>Young's modulus and damping of Ti---6Al---4V alloy as a function of heat tre</w:t>
      </w:r>
      <w:r w:rsidR="007B6114">
        <w:rPr>
          <w:sz w:val="16"/>
          <w:szCs w:val="16"/>
        </w:rPr>
        <w:t>atment and oxygen concentration.”</w:t>
      </w:r>
      <w:r w:rsidRPr="00A311F5">
        <w:rPr>
          <w:sz w:val="16"/>
          <w:szCs w:val="16"/>
        </w:rPr>
        <w:t xml:space="preserve"> Materials Science and Engineering: A, Volume 128, Issue 1, 15 August 1990, Pages 77-89, ISSN 0921-5093, DOI: 10.1016/0921-5093(90)90097-M.</w:t>
      </w:r>
    </w:p>
    <w:p w:rsidR="00167F9F" w:rsidRDefault="00167F9F" w:rsidP="00167F9F">
      <w:pPr>
        <w:ind w:left="360"/>
        <w:rPr>
          <w:sz w:val="16"/>
          <w:szCs w:val="16"/>
        </w:rPr>
      </w:pPr>
    </w:p>
    <w:p w:rsidR="00167F9F" w:rsidRDefault="00167F9F" w:rsidP="00167F9F">
      <w:pPr>
        <w:ind w:left="360"/>
        <w:rPr>
          <w:sz w:val="16"/>
          <w:szCs w:val="16"/>
        </w:rPr>
      </w:pPr>
    </w:p>
    <w:p w:rsidR="00167F9F" w:rsidRDefault="006B6077" w:rsidP="00163F59">
      <w:pPr>
        <w:jc w:val="center"/>
        <w:rPr>
          <w:sz w:val="16"/>
          <w:szCs w:val="16"/>
        </w:rPr>
      </w:pPr>
      <w:r w:rsidRPr="00167F9F">
        <w:rPr>
          <w:noProof/>
        </w:rPr>
        <w:drawing>
          <wp:inline distT="0" distB="0" distL="0" distR="0">
            <wp:extent cx="2752169" cy="1785257"/>
            <wp:effectExtent l="19050" t="0" r="0" b="0"/>
            <wp:docPr id="39" name="Picture 6" descr="X:\ESP\DWSM\4k DWSM\4k Sphere Pictures\4k Sphere machining\IMG_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ESP\DWSM\4k DWSM\4k Sphere Pictures\4k Sphere machining\IMG_18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t="26644" r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69" cy="178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77" w:rsidRDefault="006B6077" w:rsidP="00163F59">
      <w:pPr>
        <w:pStyle w:val="FootnoteText"/>
        <w:ind w:firstLine="0"/>
      </w:pPr>
      <w:r>
        <w:t xml:space="preserve">Fig. </w:t>
      </w:r>
      <w:r w:rsidR="00A12076">
        <w:t>1</w:t>
      </w:r>
      <w:r>
        <w:t>.  5mm wide void uncovered during machining.</w:t>
      </w:r>
      <w:r w:rsidR="00163F59">
        <w:t xml:space="preserve"> Such voids survive the HIP process only if open</w:t>
      </w:r>
      <w:r w:rsidR="00A12076">
        <w:t xml:space="preserve"> to the surface of the casting, a condition detectable </w:t>
      </w:r>
      <w:r w:rsidR="000014F3">
        <w:t>with</w:t>
      </w:r>
      <w:r w:rsidR="00A12076">
        <w:t xml:space="preserve"> </w:t>
      </w:r>
      <w:r w:rsidR="00A12076" w:rsidRPr="00A12076">
        <w:t>dye penetrant</w:t>
      </w:r>
      <w:r w:rsidR="00A12076">
        <w:t xml:space="preserve">. </w:t>
      </w:r>
    </w:p>
    <w:p w:rsidR="00167F9F" w:rsidRDefault="00167F9F" w:rsidP="00163F59">
      <w:pPr>
        <w:rPr>
          <w:sz w:val="16"/>
          <w:szCs w:val="16"/>
        </w:rPr>
      </w:pPr>
    </w:p>
    <w:p w:rsidR="00167F9F" w:rsidRDefault="006B6077" w:rsidP="00163F59">
      <w:pPr>
        <w:jc w:val="center"/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2977890" cy="2181497"/>
            <wp:effectExtent l="19050" t="0" r="0" b="0"/>
            <wp:docPr id="47" name="Picture 5" descr="X:\ESP\DWSM\4k DWSM\4k Sphere Pictures\4k Sphere machining\IMG_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ESP\DWSM\4k DWSM\4k Sphere Pictures\4k Sphere machining\IMG_18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714" b="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90" cy="218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77" w:rsidRDefault="006B6077" w:rsidP="00163F59">
      <w:pPr>
        <w:pStyle w:val="FootnoteText"/>
        <w:ind w:firstLine="0"/>
      </w:pPr>
      <w:r>
        <w:t xml:space="preserve">Fig. </w:t>
      </w:r>
      <w:r w:rsidR="00A12076">
        <w:t>2</w:t>
      </w:r>
      <w:r>
        <w:t>.  Residual cast surfaces on top hemisphere</w:t>
      </w:r>
      <w:r w:rsidR="00163F59">
        <w:t xml:space="preserve"> after machining</w:t>
      </w:r>
      <w:r w:rsidR="003E3E2E">
        <w:t xml:space="preserve"> indicate that design geometry was not achieved. FEA determined that stresses are within allowable for unmanned systems to 4000m oceanic depth.</w:t>
      </w:r>
    </w:p>
    <w:p w:rsidR="006B6077" w:rsidRDefault="006B6077" w:rsidP="00163F59">
      <w:pPr>
        <w:pStyle w:val="FootnoteText"/>
        <w:ind w:firstLine="0"/>
      </w:pPr>
    </w:p>
    <w:p w:rsidR="00167F9F" w:rsidRDefault="00167F9F" w:rsidP="00163F59">
      <w:pPr>
        <w:rPr>
          <w:sz w:val="16"/>
          <w:szCs w:val="16"/>
        </w:rPr>
      </w:pPr>
    </w:p>
    <w:p w:rsidR="003B59CA" w:rsidRDefault="00AA63DE" w:rsidP="00163F59">
      <w:pPr>
        <w:rPr>
          <w:sz w:val="16"/>
          <w:szCs w:val="16"/>
        </w:rPr>
      </w:pPr>
      <w:r w:rsidRPr="00AA63DE">
        <w:rPr>
          <w:noProof/>
          <w:sz w:val="16"/>
          <w:szCs w:val="16"/>
        </w:rPr>
        <w:drawing>
          <wp:inline distT="0" distB="0" distL="0" distR="0">
            <wp:extent cx="3194929" cy="2018714"/>
            <wp:effectExtent l="19050" t="0" r="24521" b="586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B6077" w:rsidRDefault="006B6077" w:rsidP="00163F59">
      <w:pPr>
        <w:pStyle w:val="FootnoteText"/>
        <w:ind w:firstLine="0"/>
      </w:pPr>
      <w:r>
        <w:t xml:space="preserve">Fig. </w:t>
      </w:r>
      <w:r w:rsidR="00A12076">
        <w:t>3</w:t>
      </w:r>
      <w:r>
        <w:t xml:space="preserve">.  </w:t>
      </w:r>
      <w:r w:rsidR="00163F59">
        <w:t>Nominal surface strains during hyperbaric testing align</w:t>
      </w:r>
      <w:r w:rsidR="00DF5EE0">
        <w:t xml:space="preserve"> with </w:t>
      </w:r>
      <w:r w:rsidR="00163F59">
        <w:t>FEA</w:t>
      </w:r>
      <w:r w:rsidR="00DF5EE0">
        <w:t xml:space="preserve"> strains fo</w:t>
      </w:r>
      <w:r w:rsidR="00F000E4">
        <w:t xml:space="preserve">r reduced modulus of elasticity, 104MPa instead of the 114MPa typically </w:t>
      </w:r>
      <w:r w:rsidR="000014F3">
        <w:t>used</w:t>
      </w:r>
      <w:r w:rsidR="00F000E4">
        <w:t>.</w:t>
      </w:r>
    </w:p>
    <w:p w:rsidR="003B59CA" w:rsidRDefault="003B59CA" w:rsidP="00163F59">
      <w:pPr>
        <w:rPr>
          <w:sz w:val="16"/>
          <w:szCs w:val="16"/>
        </w:rPr>
      </w:pPr>
    </w:p>
    <w:p w:rsidR="00167F9F" w:rsidRDefault="00167F9F" w:rsidP="00163F59">
      <w:pPr>
        <w:rPr>
          <w:sz w:val="16"/>
          <w:szCs w:val="16"/>
        </w:rPr>
      </w:pPr>
    </w:p>
    <w:p w:rsidR="00167F9F" w:rsidRDefault="006B6077" w:rsidP="004D10E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2629395" cy="1959429"/>
            <wp:effectExtent l="19050" t="0" r="0" b="0"/>
            <wp:docPr id="75" name="Picture 8" descr="X:\ESP\DWSM\4k DWSM\Solidworks files\4k Sphere\ESP Core mount\ESPcoremou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:\ESP\DWSM\4k DWSM\Solidworks files\4k Sphere\ESP Core mount\ESPcoremount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729" t="8445" r="1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95" cy="195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77" w:rsidRDefault="006B6077" w:rsidP="00163F59">
      <w:pPr>
        <w:pStyle w:val="FootnoteText"/>
        <w:ind w:firstLine="0"/>
      </w:pPr>
      <w:r>
        <w:t xml:space="preserve">Fig. </w:t>
      </w:r>
      <w:r w:rsidR="00A12076">
        <w:t>4</w:t>
      </w:r>
      <w:r>
        <w:t xml:space="preserve">.  </w:t>
      </w:r>
      <w:r w:rsidR="00F000E4">
        <w:t>I</w:t>
      </w:r>
      <w:r w:rsidR="00163F59">
        <w:t>nternal mounting structure</w:t>
      </w:r>
      <w:r w:rsidR="00F000E4">
        <w:t xml:space="preserve"> is isolated from radial deformation when the sphere compresses </w:t>
      </w:r>
      <w:r w:rsidR="00A12076">
        <w:t>at 4000m oceanic depth.</w:t>
      </w:r>
      <w:r w:rsidR="00163F59">
        <w:t xml:space="preserve"> </w:t>
      </w:r>
    </w:p>
    <w:p w:rsidR="00481440" w:rsidRDefault="00481440" w:rsidP="00163F59">
      <w:pPr>
        <w:rPr>
          <w:sz w:val="16"/>
          <w:szCs w:val="16"/>
        </w:rPr>
      </w:pPr>
    </w:p>
    <w:p w:rsidR="004C6292" w:rsidRDefault="004C6292" w:rsidP="00163F59">
      <w:pPr>
        <w:rPr>
          <w:sz w:val="16"/>
          <w:szCs w:val="16"/>
        </w:rPr>
      </w:pPr>
    </w:p>
    <w:p w:rsidR="004C6292" w:rsidRDefault="004C6292" w:rsidP="00163F59">
      <w:pPr>
        <w:rPr>
          <w:sz w:val="16"/>
          <w:szCs w:val="16"/>
        </w:rPr>
      </w:pPr>
    </w:p>
    <w:p w:rsidR="00E97402" w:rsidRPr="002F4747" w:rsidRDefault="00E97402" w:rsidP="00163F59">
      <w:pPr>
        <w:pStyle w:val="Text"/>
        <w:ind w:firstLine="180"/>
      </w:pPr>
    </w:p>
    <w:sectPr w:rsidR="00E97402" w:rsidRPr="002F4747" w:rsidSect="001B5F11">
      <w:headerReference w:type="default" r:id="rId13"/>
      <w:pgSz w:w="12240" w:h="15840" w:code="1"/>
      <w:pgMar w:top="1008" w:right="936" w:bottom="1008" w:left="936" w:header="432" w:footer="432" w:gutter="0"/>
      <w:cols w:num="2" w:space="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4F3" w:rsidRDefault="000014F3">
      <w:r>
        <w:separator/>
      </w:r>
    </w:p>
  </w:endnote>
  <w:endnote w:type="continuationSeparator" w:id="0">
    <w:p w:rsidR="000014F3" w:rsidRDefault="00001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4F3" w:rsidRDefault="000014F3"/>
  </w:footnote>
  <w:footnote w:type="continuationSeparator" w:id="0">
    <w:p w:rsidR="000014F3" w:rsidRDefault="000014F3">
      <w:r>
        <w:continuationSeparator/>
      </w:r>
    </w:p>
  </w:footnote>
  <w:footnote w:id="1">
    <w:p w:rsidR="000014F3" w:rsidRDefault="000014F3" w:rsidP="00CB46AA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4F3" w:rsidRDefault="000014F3">
    <w:pPr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>
    <w:nsid w:val="1B0B1D6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2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D234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6">
    <w:nsid w:val="3AAC1CFC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7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>
    <w:nsid w:val="4D0B59CF"/>
    <w:multiLevelType w:val="singleLevel"/>
    <w:tmpl w:val="4A4223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1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1">
    <w:nsid w:val="77E315E9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num w:numId="1">
    <w:abstractNumId w:val="0"/>
  </w:num>
  <w:num w:numId="2">
    <w:abstractNumId w:val="4"/>
  </w:num>
  <w:num w:numId="3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2">
    <w:abstractNumId w:val="5"/>
  </w:num>
  <w:num w:numId="13">
    <w:abstractNumId w:val="1"/>
  </w:num>
  <w:num w:numId="14">
    <w:abstractNumId w:val="9"/>
  </w:num>
  <w:num w:numId="15">
    <w:abstractNumId w:val="8"/>
  </w:num>
  <w:num w:numId="16">
    <w:abstractNumId w:val="11"/>
  </w:num>
  <w:num w:numId="17">
    <w:abstractNumId w:val="3"/>
  </w:num>
  <w:num w:numId="18">
    <w:abstractNumId w:val="2"/>
  </w:num>
  <w:num w:numId="19">
    <w:abstractNumId w:val="1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stylePaneFormatFilter w:val="3F01"/>
  <w:defaultTabStop w:val="202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91035B"/>
    <w:rsid w:val="00000AB7"/>
    <w:rsid w:val="000014F3"/>
    <w:rsid w:val="000027C3"/>
    <w:rsid w:val="00007FCE"/>
    <w:rsid w:val="0001611C"/>
    <w:rsid w:val="0002318B"/>
    <w:rsid w:val="000233D5"/>
    <w:rsid w:val="00025525"/>
    <w:rsid w:val="00026A8D"/>
    <w:rsid w:val="00026E9E"/>
    <w:rsid w:val="00041E3D"/>
    <w:rsid w:val="00041F4A"/>
    <w:rsid w:val="00043904"/>
    <w:rsid w:val="00047605"/>
    <w:rsid w:val="000533F1"/>
    <w:rsid w:val="000626C1"/>
    <w:rsid w:val="00074991"/>
    <w:rsid w:val="00082F0B"/>
    <w:rsid w:val="00092A17"/>
    <w:rsid w:val="00094D09"/>
    <w:rsid w:val="000A183B"/>
    <w:rsid w:val="000A1ECC"/>
    <w:rsid w:val="000A7424"/>
    <w:rsid w:val="000B5470"/>
    <w:rsid w:val="000B7DA2"/>
    <w:rsid w:val="000C200D"/>
    <w:rsid w:val="000C4794"/>
    <w:rsid w:val="000C6D02"/>
    <w:rsid w:val="000D2031"/>
    <w:rsid w:val="000D6370"/>
    <w:rsid w:val="001062FC"/>
    <w:rsid w:val="00110BFF"/>
    <w:rsid w:val="0011332B"/>
    <w:rsid w:val="00117256"/>
    <w:rsid w:val="00127591"/>
    <w:rsid w:val="001276FD"/>
    <w:rsid w:val="00134E76"/>
    <w:rsid w:val="00144E72"/>
    <w:rsid w:val="00144EAF"/>
    <w:rsid w:val="00153D5F"/>
    <w:rsid w:val="00155832"/>
    <w:rsid w:val="00157EC9"/>
    <w:rsid w:val="00163F59"/>
    <w:rsid w:val="00167F9F"/>
    <w:rsid w:val="00171569"/>
    <w:rsid w:val="00171888"/>
    <w:rsid w:val="0017634D"/>
    <w:rsid w:val="00183872"/>
    <w:rsid w:val="001934B3"/>
    <w:rsid w:val="001A00A4"/>
    <w:rsid w:val="001B5F11"/>
    <w:rsid w:val="001B64E7"/>
    <w:rsid w:val="001D363A"/>
    <w:rsid w:val="001D57F6"/>
    <w:rsid w:val="001E4C4F"/>
    <w:rsid w:val="002141B0"/>
    <w:rsid w:val="00215533"/>
    <w:rsid w:val="00215D94"/>
    <w:rsid w:val="00220700"/>
    <w:rsid w:val="00232BBF"/>
    <w:rsid w:val="002408CC"/>
    <w:rsid w:val="00241C56"/>
    <w:rsid w:val="002434A1"/>
    <w:rsid w:val="00243A94"/>
    <w:rsid w:val="00261971"/>
    <w:rsid w:val="00264E46"/>
    <w:rsid w:val="00271DC0"/>
    <w:rsid w:val="00274294"/>
    <w:rsid w:val="00283D40"/>
    <w:rsid w:val="00292EDA"/>
    <w:rsid w:val="00294AF7"/>
    <w:rsid w:val="002956F5"/>
    <w:rsid w:val="002A3E75"/>
    <w:rsid w:val="002B42D6"/>
    <w:rsid w:val="002B4B1E"/>
    <w:rsid w:val="002C65B2"/>
    <w:rsid w:val="002E6B76"/>
    <w:rsid w:val="002F01AD"/>
    <w:rsid w:val="002F04CF"/>
    <w:rsid w:val="002F4747"/>
    <w:rsid w:val="00302D25"/>
    <w:rsid w:val="00307770"/>
    <w:rsid w:val="00310890"/>
    <w:rsid w:val="00316BAA"/>
    <w:rsid w:val="003207B0"/>
    <w:rsid w:val="00322191"/>
    <w:rsid w:val="0032398A"/>
    <w:rsid w:val="003253A4"/>
    <w:rsid w:val="00340D7F"/>
    <w:rsid w:val="00343447"/>
    <w:rsid w:val="00360269"/>
    <w:rsid w:val="003625EB"/>
    <w:rsid w:val="0037372B"/>
    <w:rsid w:val="003800B4"/>
    <w:rsid w:val="00391DDF"/>
    <w:rsid w:val="0039423F"/>
    <w:rsid w:val="0039618A"/>
    <w:rsid w:val="003A374C"/>
    <w:rsid w:val="003A56AC"/>
    <w:rsid w:val="003B59CA"/>
    <w:rsid w:val="003C0B6F"/>
    <w:rsid w:val="003C26C0"/>
    <w:rsid w:val="003C429A"/>
    <w:rsid w:val="003C520F"/>
    <w:rsid w:val="003E3E2E"/>
    <w:rsid w:val="003F560A"/>
    <w:rsid w:val="00401E0C"/>
    <w:rsid w:val="00403215"/>
    <w:rsid w:val="00405E49"/>
    <w:rsid w:val="004118BB"/>
    <w:rsid w:val="00416CCC"/>
    <w:rsid w:val="0043144F"/>
    <w:rsid w:val="00431BFA"/>
    <w:rsid w:val="00434D54"/>
    <w:rsid w:val="00435A40"/>
    <w:rsid w:val="00440AA3"/>
    <w:rsid w:val="00443FDF"/>
    <w:rsid w:val="00451674"/>
    <w:rsid w:val="00452073"/>
    <w:rsid w:val="0045363B"/>
    <w:rsid w:val="004631BC"/>
    <w:rsid w:val="004640DD"/>
    <w:rsid w:val="004651A5"/>
    <w:rsid w:val="0046743B"/>
    <w:rsid w:val="00467734"/>
    <w:rsid w:val="00474AF4"/>
    <w:rsid w:val="00481440"/>
    <w:rsid w:val="00482FAE"/>
    <w:rsid w:val="00484BC4"/>
    <w:rsid w:val="00492B7C"/>
    <w:rsid w:val="004A59D3"/>
    <w:rsid w:val="004B0DE2"/>
    <w:rsid w:val="004C1E16"/>
    <w:rsid w:val="004C36D0"/>
    <w:rsid w:val="004C6292"/>
    <w:rsid w:val="004D10EC"/>
    <w:rsid w:val="004E6C4F"/>
    <w:rsid w:val="00507C4E"/>
    <w:rsid w:val="005134C4"/>
    <w:rsid w:val="00515639"/>
    <w:rsid w:val="00517D29"/>
    <w:rsid w:val="00530902"/>
    <w:rsid w:val="00550D05"/>
    <w:rsid w:val="00551B5B"/>
    <w:rsid w:val="005558E5"/>
    <w:rsid w:val="00556043"/>
    <w:rsid w:val="005563E3"/>
    <w:rsid w:val="005651CB"/>
    <w:rsid w:val="005661F2"/>
    <w:rsid w:val="00570160"/>
    <w:rsid w:val="005752FE"/>
    <w:rsid w:val="0057566B"/>
    <w:rsid w:val="00576F16"/>
    <w:rsid w:val="0057751B"/>
    <w:rsid w:val="00584891"/>
    <w:rsid w:val="005934BF"/>
    <w:rsid w:val="00597109"/>
    <w:rsid w:val="00597363"/>
    <w:rsid w:val="005A263F"/>
    <w:rsid w:val="005A2A15"/>
    <w:rsid w:val="005A4F36"/>
    <w:rsid w:val="005A7E45"/>
    <w:rsid w:val="005B285C"/>
    <w:rsid w:val="005B2AA1"/>
    <w:rsid w:val="005B3B1E"/>
    <w:rsid w:val="005B497A"/>
    <w:rsid w:val="005C0CE3"/>
    <w:rsid w:val="005F6068"/>
    <w:rsid w:val="006005E9"/>
    <w:rsid w:val="00606D4A"/>
    <w:rsid w:val="00607F45"/>
    <w:rsid w:val="006214AA"/>
    <w:rsid w:val="00625E96"/>
    <w:rsid w:val="00644C6F"/>
    <w:rsid w:val="006453C3"/>
    <w:rsid w:val="00655CB7"/>
    <w:rsid w:val="006565E7"/>
    <w:rsid w:val="00662954"/>
    <w:rsid w:val="00666BDE"/>
    <w:rsid w:val="0068587A"/>
    <w:rsid w:val="00692696"/>
    <w:rsid w:val="00692A70"/>
    <w:rsid w:val="0069674F"/>
    <w:rsid w:val="00696F70"/>
    <w:rsid w:val="006A2B10"/>
    <w:rsid w:val="006B6077"/>
    <w:rsid w:val="006C41C5"/>
    <w:rsid w:val="006C5CDD"/>
    <w:rsid w:val="006D6322"/>
    <w:rsid w:val="006E4395"/>
    <w:rsid w:val="006F1570"/>
    <w:rsid w:val="006F1926"/>
    <w:rsid w:val="006F4E13"/>
    <w:rsid w:val="00705C23"/>
    <w:rsid w:val="00711E41"/>
    <w:rsid w:val="007200EB"/>
    <w:rsid w:val="007222BE"/>
    <w:rsid w:val="007249D6"/>
    <w:rsid w:val="00740983"/>
    <w:rsid w:val="007459E1"/>
    <w:rsid w:val="0075011E"/>
    <w:rsid w:val="00750DC1"/>
    <w:rsid w:val="0075421D"/>
    <w:rsid w:val="0075715A"/>
    <w:rsid w:val="00757585"/>
    <w:rsid w:val="00762791"/>
    <w:rsid w:val="0078021D"/>
    <w:rsid w:val="00782818"/>
    <w:rsid w:val="00784053"/>
    <w:rsid w:val="0078636C"/>
    <w:rsid w:val="0079104E"/>
    <w:rsid w:val="007A2517"/>
    <w:rsid w:val="007A4AD5"/>
    <w:rsid w:val="007B1FC0"/>
    <w:rsid w:val="007B6114"/>
    <w:rsid w:val="007C19D7"/>
    <w:rsid w:val="007C4336"/>
    <w:rsid w:val="007D0919"/>
    <w:rsid w:val="007D38E1"/>
    <w:rsid w:val="007E0727"/>
    <w:rsid w:val="00801F89"/>
    <w:rsid w:val="00805558"/>
    <w:rsid w:val="00814CE8"/>
    <w:rsid w:val="00821662"/>
    <w:rsid w:val="00832FAF"/>
    <w:rsid w:val="00833259"/>
    <w:rsid w:val="0083575F"/>
    <w:rsid w:val="00842266"/>
    <w:rsid w:val="008457D3"/>
    <w:rsid w:val="00855270"/>
    <w:rsid w:val="008553FD"/>
    <w:rsid w:val="00856912"/>
    <w:rsid w:val="0086373E"/>
    <w:rsid w:val="00865DAF"/>
    <w:rsid w:val="00866E9A"/>
    <w:rsid w:val="00871FC8"/>
    <w:rsid w:val="008759A9"/>
    <w:rsid w:val="0087792E"/>
    <w:rsid w:val="00881E8A"/>
    <w:rsid w:val="008854F7"/>
    <w:rsid w:val="008869C1"/>
    <w:rsid w:val="008B0E5E"/>
    <w:rsid w:val="008B23A5"/>
    <w:rsid w:val="008C04B8"/>
    <w:rsid w:val="008C7FE6"/>
    <w:rsid w:val="008D4F00"/>
    <w:rsid w:val="008F16FE"/>
    <w:rsid w:val="008F6A56"/>
    <w:rsid w:val="00902232"/>
    <w:rsid w:val="00907456"/>
    <w:rsid w:val="0091035B"/>
    <w:rsid w:val="00912D54"/>
    <w:rsid w:val="00912E27"/>
    <w:rsid w:val="009269B0"/>
    <w:rsid w:val="009360FE"/>
    <w:rsid w:val="00951A94"/>
    <w:rsid w:val="00953A09"/>
    <w:rsid w:val="00965C5E"/>
    <w:rsid w:val="00972A9B"/>
    <w:rsid w:val="00983506"/>
    <w:rsid w:val="0099404B"/>
    <w:rsid w:val="009A5462"/>
    <w:rsid w:val="009A5F6B"/>
    <w:rsid w:val="009B13A4"/>
    <w:rsid w:val="009C23BD"/>
    <w:rsid w:val="009E54F9"/>
    <w:rsid w:val="009E61FD"/>
    <w:rsid w:val="009F0FC2"/>
    <w:rsid w:val="009F2D35"/>
    <w:rsid w:val="00A00B11"/>
    <w:rsid w:val="00A011FB"/>
    <w:rsid w:val="00A057EE"/>
    <w:rsid w:val="00A06DBC"/>
    <w:rsid w:val="00A12076"/>
    <w:rsid w:val="00A127D9"/>
    <w:rsid w:val="00A12DC0"/>
    <w:rsid w:val="00A13588"/>
    <w:rsid w:val="00A1455C"/>
    <w:rsid w:val="00A14D75"/>
    <w:rsid w:val="00A311F5"/>
    <w:rsid w:val="00A321F4"/>
    <w:rsid w:val="00A34A8D"/>
    <w:rsid w:val="00A35C30"/>
    <w:rsid w:val="00A45616"/>
    <w:rsid w:val="00A478C7"/>
    <w:rsid w:val="00A60C19"/>
    <w:rsid w:val="00A77C2E"/>
    <w:rsid w:val="00A77E81"/>
    <w:rsid w:val="00A84E34"/>
    <w:rsid w:val="00A90255"/>
    <w:rsid w:val="00A92C7C"/>
    <w:rsid w:val="00A951CA"/>
    <w:rsid w:val="00AA3199"/>
    <w:rsid w:val="00AA63DE"/>
    <w:rsid w:val="00AB6401"/>
    <w:rsid w:val="00AC0CF6"/>
    <w:rsid w:val="00AC5611"/>
    <w:rsid w:val="00AC5B5D"/>
    <w:rsid w:val="00AC7709"/>
    <w:rsid w:val="00AD21F1"/>
    <w:rsid w:val="00AD30A5"/>
    <w:rsid w:val="00AE6709"/>
    <w:rsid w:val="00AF28F4"/>
    <w:rsid w:val="00AF4209"/>
    <w:rsid w:val="00AF6B9C"/>
    <w:rsid w:val="00B0246E"/>
    <w:rsid w:val="00B04F59"/>
    <w:rsid w:val="00B05CD5"/>
    <w:rsid w:val="00B35D5A"/>
    <w:rsid w:val="00B37147"/>
    <w:rsid w:val="00B451F1"/>
    <w:rsid w:val="00B639E8"/>
    <w:rsid w:val="00B72BE8"/>
    <w:rsid w:val="00B874EC"/>
    <w:rsid w:val="00BA4EE9"/>
    <w:rsid w:val="00BA54C5"/>
    <w:rsid w:val="00BD2B90"/>
    <w:rsid w:val="00BE5AE8"/>
    <w:rsid w:val="00BE5FF4"/>
    <w:rsid w:val="00BF0DBF"/>
    <w:rsid w:val="00BF394C"/>
    <w:rsid w:val="00BF41D1"/>
    <w:rsid w:val="00C042BA"/>
    <w:rsid w:val="00C06123"/>
    <w:rsid w:val="00C103C2"/>
    <w:rsid w:val="00C12176"/>
    <w:rsid w:val="00C25F7F"/>
    <w:rsid w:val="00C5222F"/>
    <w:rsid w:val="00C54630"/>
    <w:rsid w:val="00C55E2D"/>
    <w:rsid w:val="00C64246"/>
    <w:rsid w:val="00C64BA5"/>
    <w:rsid w:val="00C80C29"/>
    <w:rsid w:val="00C82390"/>
    <w:rsid w:val="00C83C55"/>
    <w:rsid w:val="00C972E5"/>
    <w:rsid w:val="00CA5E41"/>
    <w:rsid w:val="00CB46AA"/>
    <w:rsid w:val="00CB4B8D"/>
    <w:rsid w:val="00CC7428"/>
    <w:rsid w:val="00CD035F"/>
    <w:rsid w:val="00CD1277"/>
    <w:rsid w:val="00CE02C9"/>
    <w:rsid w:val="00CE370E"/>
    <w:rsid w:val="00CE69F8"/>
    <w:rsid w:val="00CF0189"/>
    <w:rsid w:val="00CF5CBF"/>
    <w:rsid w:val="00CF706B"/>
    <w:rsid w:val="00D0014E"/>
    <w:rsid w:val="00D047EC"/>
    <w:rsid w:val="00D11C79"/>
    <w:rsid w:val="00D11F1E"/>
    <w:rsid w:val="00D15466"/>
    <w:rsid w:val="00D24A96"/>
    <w:rsid w:val="00D250F3"/>
    <w:rsid w:val="00D27A16"/>
    <w:rsid w:val="00D3050C"/>
    <w:rsid w:val="00D311D8"/>
    <w:rsid w:val="00D4138F"/>
    <w:rsid w:val="00D41C52"/>
    <w:rsid w:val="00D56935"/>
    <w:rsid w:val="00D758C6"/>
    <w:rsid w:val="00D90FB9"/>
    <w:rsid w:val="00D957C5"/>
    <w:rsid w:val="00DA6E16"/>
    <w:rsid w:val="00DB27AC"/>
    <w:rsid w:val="00DB7D23"/>
    <w:rsid w:val="00DC2E4F"/>
    <w:rsid w:val="00DD49DD"/>
    <w:rsid w:val="00DE2DC4"/>
    <w:rsid w:val="00DE5F78"/>
    <w:rsid w:val="00DE759D"/>
    <w:rsid w:val="00DF2DDE"/>
    <w:rsid w:val="00DF5EE0"/>
    <w:rsid w:val="00E0562C"/>
    <w:rsid w:val="00E1147C"/>
    <w:rsid w:val="00E3693F"/>
    <w:rsid w:val="00E419EE"/>
    <w:rsid w:val="00E41F8F"/>
    <w:rsid w:val="00E44367"/>
    <w:rsid w:val="00E50DF6"/>
    <w:rsid w:val="00E6180F"/>
    <w:rsid w:val="00E944F0"/>
    <w:rsid w:val="00E97402"/>
    <w:rsid w:val="00E97757"/>
    <w:rsid w:val="00EA20F7"/>
    <w:rsid w:val="00EA4184"/>
    <w:rsid w:val="00EB580E"/>
    <w:rsid w:val="00EE5EFE"/>
    <w:rsid w:val="00EF63B2"/>
    <w:rsid w:val="00EF7A52"/>
    <w:rsid w:val="00F000E4"/>
    <w:rsid w:val="00F05CA9"/>
    <w:rsid w:val="00F06038"/>
    <w:rsid w:val="00F06539"/>
    <w:rsid w:val="00F223E9"/>
    <w:rsid w:val="00F26CE0"/>
    <w:rsid w:val="00F3232F"/>
    <w:rsid w:val="00F34434"/>
    <w:rsid w:val="00F34D93"/>
    <w:rsid w:val="00F409D0"/>
    <w:rsid w:val="00F53B86"/>
    <w:rsid w:val="00F6261C"/>
    <w:rsid w:val="00F62BDE"/>
    <w:rsid w:val="00F65266"/>
    <w:rsid w:val="00F66D5D"/>
    <w:rsid w:val="00F706D9"/>
    <w:rsid w:val="00F72784"/>
    <w:rsid w:val="00F8420B"/>
    <w:rsid w:val="00F93B1F"/>
    <w:rsid w:val="00F95171"/>
    <w:rsid w:val="00F9578D"/>
    <w:rsid w:val="00F96E4D"/>
    <w:rsid w:val="00FA3B42"/>
    <w:rsid w:val="00FC16AE"/>
    <w:rsid w:val="00FD30E8"/>
    <w:rsid w:val="00FE2D25"/>
    <w:rsid w:val="00FE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5F11"/>
    <w:pPr>
      <w:autoSpaceDE w:val="0"/>
      <w:autoSpaceDN w:val="0"/>
    </w:pPr>
  </w:style>
  <w:style w:type="paragraph" w:styleId="Heading1">
    <w:name w:val="heading 1"/>
    <w:basedOn w:val="Normal"/>
    <w:next w:val="Normal"/>
    <w:qFormat/>
    <w:rsid w:val="001B5F11"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Heading2">
    <w:name w:val="heading 2"/>
    <w:basedOn w:val="Normal"/>
    <w:next w:val="Normal"/>
    <w:link w:val="Heading2Char"/>
    <w:qFormat/>
    <w:rsid w:val="001B5F11"/>
    <w:pPr>
      <w:keepNext/>
      <w:numPr>
        <w:ilvl w:val="1"/>
        <w:numId w:val="1"/>
      </w:numPr>
      <w:spacing w:before="120" w:after="60"/>
      <w:ind w:left="144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1B5F11"/>
    <w:pPr>
      <w:keepNext/>
      <w:numPr>
        <w:ilvl w:val="2"/>
        <w:numId w:val="1"/>
      </w:numPr>
      <w:ind w:left="288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1B5F11"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qFormat/>
    <w:rsid w:val="001B5F11"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qFormat/>
    <w:rsid w:val="001B5F11"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qFormat/>
    <w:rsid w:val="001B5F11"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qFormat/>
    <w:rsid w:val="001B5F11"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qFormat/>
    <w:rsid w:val="001B5F11"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1B5F11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Normal"/>
    <w:next w:val="Normal"/>
    <w:rsid w:val="001B5F11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basedOn w:val="DefaultParagraphFont"/>
    <w:rsid w:val="001B5F11"/>
    <w:rPr>
      <w:rFonts w:ascii="Times New Roman" w:hAnsi="Times New Roman" w:cs="Times New Roman"/>
      <w:i/>
      <w:iCs/>
      <w:sz w:val="22"/>
      <w:szCs w:val="22"/>
    </w:rPr>
  </w:style>
  <w:style w:type="paragraph" w:styleId="Title">
    <w:name w:val="Title"/>
    <w:basedOn w:val="Normal"/>
    <w:next w:val="Normal"/>
    <w:qFormat/>
    <w:rsid w:val="001B5F11"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styleId="FootnoteText">
    <w:name w:val="footnote text"/>
    <w:basedOn w:val="Normal"/>
    <w:link w:val="FootnoteTextChar"/>
    <w:semiHidden/>
    <w:rsid w:val="001B5F11"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Normal"/>
    <w:rsid w:val="001B5F11"/>
    <w:pPr>
      <w:numPr>
        <w:numId w:val="1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"/>
    <w:next w:val="Normal"/>
    <w:rsid w:val="001B5F11"/>
    <w:pPr>
      <w:ind w:firstLine="202"/>
      <w:jc w:val="both"/>
    </w:pPr>
    <w:rPr>
      <w:b/>
      <w:bCs/>
      <w:sz w:val="18"/>
      <w:szCs w:val="18"/>
    </w:rPr>
  </w:style>
  <w:style w:type="character" w:styleId="FootnoteReference">
    <w:name w:val="footnote reference"/>
    <w:basedOn w:val="DefaultParagraphFont"/>
    <w:semiHidden/>
    <w:rsid w:val="001B5F11"/>
    <w:rPr>
      <w:vertAlign w:val="superscript"/>
    </w:rPr>
  </w:style>
  <w:style w:type="paragraph" w:styleId="Footer">
    <w:name w:val="footer"/>
    <w:basedOn w:val="Normal"/>
    <w:rsid w:val="001B5F11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al"/>
    <w:rsid w:val="001B5F11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"/>
    <w:rsid w:val="001B5F11"/>
    <w:pPr>
      <w:jc w:val="both"/>
    </w:pPr>
    <w:rPr>
      <w:sz w:val="16"/>
      <w:szCs w:val="16"/>
    </w:rPr>
  </w:style>
  <w:style w:type="paragraph" w:customStyle="1" w:styleId="TableTitle">
    <w:name w:val="Table Title"/>
    <w:basedOn w:val="Normal"/>
    <w:rsid w:val="001B5F11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Heading1"/>
    <w:rsid w:val="001B5F11"/>
    <w:pPr>
      <w:numPr>
        <w:numId w:val="0"/>
      </w:numPr>
    </w:pPr>
  </w:style>
  <w:style w:type="paragraph" w:styleId="Header">
    <w:name w:val="header"/>
    <w:basedOn w:val="Normal"/>
    <w:rsid w:val="001B5F11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"/>
    <w:next w:val="Normal"/>
    <w:rsid w:val="001B5F11"/>
    <w:pPr>
      <w:widowControl w:val="0"/>
      <w:tabs>
        <w:tab w:val="right" w:pos="5040"/>
      </w:tabs>
      <w:spacing w:line="252" w:lineRule="auto"/>
      <w:jc w:val="both"/>
    </w:pPr>
  </w:style>
  <w:style w:type="character" w:styleId="Hyperlink">
    <w:name w:val="Hyperlink"/>
    <w:basedOn w:val="DefaultParagraphFont"/>
    <w:rsid w:val="001B5F11"/>
    <w:rPr>
      <w:color w:val="0000FF"/>
      <w:u w:val="single"/>
    </w:rPr>
  </w:style>
  <w:style w:type="character" w:styleId="FollowedHyperlink">
    <w:name w:val="FollowedHyperlink"/>
    <w:basedOn w:val="DefaultParagraphFont"/>
    <w:rsid w:val="001B5F11"/>
    <w:rPr>
      <w:color w:val="800080"/>
      <w:u w:val="single"/>
    </w:rPr>
  </w:style>
  <w:style w:type="paragraph" w:styleId="BodyTextIndent">
    <w:name w:val="Body Text Indent"/>
    <w:basedOn w:val="Normal"/>
    <w:rsid w:val="001B5F11"/>
    <w:pPr>
      <w:ind w:left="630" w:hanging="630"/>
    </w:pPr>
    <w:rPr>
      <w:szCs w:val="24"/>
    </w:rPr>
  </w:style>
  <w:style w:type="paragraph" w:styleId="DocumentMap">
    <w:name w:val="Document Map"/>
    <w:basedOn w:val="Normal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"/>
    <w:next w:val="Normal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rsid w:val="00426966"/>
    <w:rPr>
      <w:color w:val="00529F"/>
      <w:sz w:val="20"/>
      <w:szCs w:val="20"/>
    </w:rPr>
  </w:style>
  <w:style w:type="paragraph" w:styleId="BalloonText">
    <w:name w:val="Balloon Text"/>
    <w:basedOn w:val="Normal"/>
    <w:link w:val="BalloonTextChar"/>
    <w:rsid w:val="009A5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5462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rsid w:val="00902232"/>
  </w:style>
  <w:style w:type="character" w:customStyle="1" w:styleId="EndnoteTextChar">
    <w:name w:val="Endnote Text Char"/>
    <w:basedOn w:val="DefaultParagraphFont"/>
    <w:link w:val="EndnoteText"/>
    <w:rsid w:val="00902232"/>
  </w:style>
  <w:style w:type="character" w:styleId="EndnoteReference">
    <w:name w:val="endnote reference"/>
    <w:basedOn w:val="DefaultParagraphFont"/>
    <w:rsid w:val="00902232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CB46AA"/>
    <w:rPr>
      <w:i/>
      <w:iCs/>
    </w:rPr>
  </w:style>
  <w:style w:type="character" w:customStyle="1" w:styleId="FootnoteTextChar">
    <w:name w:val="Footnote Text Char"/>
    <w:basedOn w:val="DefaultParagraphFont"/>
    <w:link w:val="FootnoteText"/>
    <w:semiHidden/>
    <w:rsid w:val="00CB46AA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AD30A5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ari.org/esp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ornado\ProjectLibrary\ESP\DWSM\4k%20DWSM\Solidworks%20files\4k%20Sphere\Test%20data\MBARI%202-08\Cycle%201%20-%20Copy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2189068990265515"/>
          <c:y val="6.9847437527059339E-2"/>
          <c:w val="0.65916050090627987"/>
          <c:h val="0.66790095080333345"/>
        </c:manualLayout>
      </c:layout>
      <c:scatterChart>
        <c:scatterStyle val="lineMarker"/>
        <c:ser>
          <c:idx val="5"/>
          <c:order val="0"/>
          <c:tx>
            <c:strRef>
              <c:f>'Sheet 1'!$U$77</c:f>
              <c:strCache>
                <c:ptCount val="1"/>
                <c:pt idx="0">
                  <c:v>Inside Nominal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'Sheet 1'!$R$78:$R$125</c:f>
              <c:numCache>
                <c:formatCode>General</c:formatCode>
                <c:ptCount val="48"/>
                <c:pt idx="0">
                  <c:v>1.3790000000000004E-2</c:v>
                </c:pt>
                <c:pt idx="1">
                  <c:v>0.69639500000000021</c:v>
                </c:pt>
                <c:pt idx="2">
                  <c:v>1.39279</c:v>
                </c:pt>
                <c:pt idx="3">
                  <c:v>2.0616049999999997</c:v>
                </c:pt>
                <c:pt idx="4">
                  <c:v>2.7786849999999998</c:v>
                </c:pt>
                <c:pt idx="5">
                  <c:v>3.4474999999999998</c:v>
                </c:pt>
                <c:pt idx="6">
                  <c:v>4.1232099999999985</c:v>
                </c:pt>
                <c:pt idx="7">
                  <c:v>4.8333950000000003</c:v>
                </c:pt>
                <c:pt idx="8">
                  <c:v>5.5228949999999974</c:v>
                </c:pt>
                <c:pt idx="9">
                  <c:v>6.1986049999999979</c:v>
                </c:pt>
                <c:pt idx="10">
                  <c:v>6.9156849999999981</c:v>
                </c:pt>
                <c:pt idx="11">
                  <c:v>7.5982900000000004</c:v>
                </c:pt>
                <c:pt idx="12">
                  <c:v>8.3567400000000038</c:v>
                </c:pt>
                <c:pt idx="13">
                  <c:v>8.9635000000000051</c:v>
                </c:pt>
                <c:pt idx="14">
                  <c:v>10.370080000000003</c:v>
                </c:pt>
                <c:pt idx="15">
                  <c:v>11.714605000000001</c:v>
                </c:pt>
                <c:pt idx="16">
                  <c:v>13.79</c:v>
                </c:pt>
                <c:pt idx="17">
                  <c:v>13.838265</c:v>
                </c:pt>
                <c:pt idx="18">
                  <c:v>15.162105</c:v>
                </c:pt>
                <c:pt idx="19">
                  <c:v>16.561789999999984</c:v>
                </c:pt>
                <c:pt idx="20">
                  <c:v>17.933895000000007</c:v>
                </c:pt>
                <c:pt idx="21">
                  <c:v>19.306000000000001</c:v>
                </c:pt>
                <c:pt idx="22">
                  <c:v>20.684999999999999</c:v>
                </c:pt>
                <c:pt idx="23">
                  <c:v>20.691895000000009</c:v>
                </c:pt>
                <c:pt idx="24">
                  <c:v>22.064</c:v>
                </c:pt>
                <c:pt idx="25">
                  <c:v>23.449895000000001</c:v>
                </c:pt>
                <c:pt idx="26">
                  <c:v>24.815104999999999</c:v>
                </c:pt>
                <c:pt idx="27">
                  <c:v>26.201000000000001</c:v>
                </c:pt>
                <c:pt idx="28">
                  <c:v>27.566210000000002</c:v>
                </c:pt>
                <c:pt idx="29">
                  <c:v>29.04863499999999</c:v>
                </c:pt>
                <c:pt idx="30">
                  <c:v>30.331105000000008</c:v>
                </c:pt>
                <c:pt idx="31">
                  <c:v>31.034395000000007</c:v>
                </c:pt>
                <c:pt idx="32">
                  <c:v>31.716999999999999</c:v>
                </c:pt>
                <c:pt idx="33">
                  <c:v>33.102895000000011</c:v>
                </c:pt>
                <c:pt idx="34">
                  <c:v>34.468105000000016</c:v>
                </c:pt>
                <c:pt idx="35">
                  <c:v>35.157604999999997</c:v>
                </c:pt>
                <c:pt idx="36">
                  <c:v>35.964320000000001</c:v>
                </c:pt>
                <c:pt idx="37">
                  <c:v>36.584869999999995</c:v>
                </c:pt>
                <c:pt idx="38">
                  <c:v>37.226105000000018</c:v>
                </c:pt>
                <c:pt idx="39">
                  <c:v>37.908710000000013</c:v>
                </c:pt>
                <c:pt idx="40">
                  <c:v>38.598210000000016</c:v>
                </c:pt>
                <c:pt idx="41">
                  <c:v>39.294605000000011</c:v>
                </c:pt>
                <c:pt idx="42">
                  <c:v>39.977209999999999</c:v>
                </c:pt>
                <c:pt idx="43">
                  <c:v>40.666710000000016</c:v>
                </c:pt>
                <c:pt idx="44">
                  <c:v>41.004564999999999</c:v>
                </c:pt>
                <c:pt idx="45">
                  <c:v>41.183835000000002</c:v>
                </c:pt>
                <c:pt idx="46">
                  <c:v>41.349315000000011</c:v>
                </c:pt>
                <c:pt idx="47">
                  <c:v>41.383789999999998</c:v>
                </c:pt>
              </c:numCache>
            </c:numRef>
          </c:xVal>
          <c:yVal>
            <c:numRef>
              <c:f>'Sheet 1'!$U$78:$U$125</c:f>
              <c:numCache>
                <c:formatCode>0</c:formatCode>
                <c:ptCount val="48"/>
                <c:pt idx="0">
                  <c:v>0.75987841945288814</c:v>
                </c:pt>
                <c:pt idx="1">
                  <c:v>-76.747720364741667</c:v>
                </c:pt>
                <c:pt idx="2">
                  <c:v>-158.05471124620058</c:v>
                </c:pt>
                <c:pt idx="3">
                  <c:v>-234.80243161094234</c:v>
                </c:pt>
                <c:pt idx="4">
                  <c:v>-316.86930091185411</c:v>
                </c:pt>
                <c:pt idx="5">
                  <c:v>-392.85714285714289</c:v>
                </c:pt>
                <c:pt idx="6">
                  <c:v>-471.88449848024322</c:v>
                </c:pt>
                <c:pt idx="7">
                  <c:v>-551.6717325227969</c:v>
                </c:pt>
                <c:pt idx="8">
                  <c:v>-631.45896656534956</c:v>
                </c:pt>
                <c:pt idx="9">
                  <c:v>-708.966565349544</c:v>
                </c:pt>
                <c:pt idx="10">
                  <c:v>-791.79331306990912</c:v>
                </c:pt>
                <c:pt idx="11">
                  <c:v>-869.30091185410311</c:v>
                </c:pt>
                <c:pt idx="12">
                  <c:v>-958.20668693009156</c:v>
                </c:pt>
                <c:pt idx="13">
                  <c:v>-1028.1155015197569</c:v>
                </c:pt>
                <c:pt idx="14">
                  <c:v>-1189.2097264437693</c:v>
                </c:pt>
                <c:pt idx="15">
                  <c:v>-1344.2249240121578</c:v>
                </c:pt>
                <c:pt idx="16">
                  <c:v>-1582.0668693009125</c:v>
                </c:pt>
                <c:pt idx="17">
                  <c:v>-1587.3860182370818</c:v>
                </c:pt>
                <c:pt idx="18">
                  <c:v>-1739.36170212766</c:v>
                </c:pt>
                <c:pt idx="19">
                  <c:v>-1900.4559270516725</c:v>
                </c:pt>
                <c:pt idx="20">
                  <c:v>-2057.7507598784205</c:v>
                </c:pt>
                <c:pt idx="21">
                  <c:v>-2214.2857142857151</c:v>
                </c:pt>
                <c:pt idx="22">
                  <c:v>-2373.8601823708213</c:v>
                </c:pt>
                <c:pt idx="23">
                  <c:v>-2374.6200607902738</c:v>
                </c:pt>
                <c:pt idx="24">
                  <c:v>-2530.3951367781174</c:v>
                </c:pt>
                <c:pt idx="25">
                  <c:v>-2689.9696048632218</c:v>
                </c:pt>
                <c:pt idx="26">
                  <c:v>-2846.5045592705178</c:v>
                </c:pt>
                <c:pt idx="27">
                  <c:v>-3004.5592705167173</c:v>
                </c:pt>
                <c:pt idx="28">
                  <c:v>-3159.5744680851067</c:v>
                </c:pt>
                <c:pt idx="29">
                  <c:v>-3329.0273556231004</c:v>
                </c:pt>
                <c:pt idx="30">
                  <c:v>-3474.1641337386018</c:v>
                </c:pt>
                <c:pt idx="31">
                  <c:v>-3554.7112462006089</c:v>
                </c:pt>
                <c:pt idx="32">
                  <c:v>-3633.7386018237075</c:v>
                </c:pt>
                <c:pt idx="33">
                  <c:v>-3790.2735562310054</c:v>
                </c:pt>
                <c:pt idx="34">
                  <c:v>-3944.5288753799387</c:v>
                </c:pt>
                <c:pt idx="35">
                  <c:v>-4023.55623100304</c:v>
                </c:pt>
                <c:pt idx="36">
                  <c:v>-4113.9817629179315</c:v>
                </c:pt>
                <c:pt idx="37">
                  <c:v>-4183.1306990881458</c:v>
                </c:pt>
                <c:pt idx="38">
                  <c:v>-4256.8389057750774</c:v>
                </c:pt>
                <c:pt idx="39">
                  <c:v>-4335.1063829787236</c:v>
                </c:pt>
                <c:pt idx="40">
                  <c:v>-4413.3738601823716</c:v>
                </c:pt>
                <c:pt idx="41">
                  <c:v>-4491.6413373860187</c:v>
                </c:pt>
                <c:pt idx="42">
                  <c:v>-4569.1489361702133</c:v>
                </c:pt>
                <c:pt idx="43">
                  <c:v>-4646.6565349544107</c:v>
                </c:pt>
                <c:pt idx="44">
                  <c:v>-4685.4103343465031</c:v>
                </c:pt>
                <c:pt idx="45">
                  <c:v>-4705.9270516717334</c:v>
                </c:pt>
                <c:pt idx="46">
                  <c:v>-4724.9240121580533</c:v>
                </c:pt>
                <c:pt idx="47">
                  <c:v>-4726.4437689969591</c:v>
                </c:pt>
              </c:numCache>
            </c:numRef>
          </c:yVal>
        </c:ser>
        <c:ser>
          <c:idx val="7"/>
          <c:order val="1"/>
          <c:tx>
            <c:strRef>
              <c:f>'Sheet 1'!$X$77</c:f>
              <c:strCache>
                <c:ptCount val="1"/>
                <c:pt idx="0">
                  <c:v>Outside Nominal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none"/>
          </c:marker>
          <c:xVal>
            <c:numRef>
              <c:f>'Sheet 1'!$R$78:$R$125</c:f>
              <c:numCache>
                <c:formatCode>General</c:formatCode>
                <c:ptCount val="48"/>
                <c:pt idx="0">
                  <c:v>1.3790000000000004E-2</c:v>
                </c:pt>
                <c:pt idx="1">
                  <c:v>0.69639500000000021</c:v>
                </c:pt>
                <c:pt idx="2">
                  <c:v>1.39279</c:v>
                </c:pt>
                <c:pt idx="3">
                  <c:v>2.0616049999999997</c:v>
                </c:pt>
                <c:pt idx="4">
                  <c:v>2.7786849999999998</c:v>
                </c:pt>
                <c:pt idx="5">
                  <c:v>3.4474999999999998</c:v>
                </c:pt>
                <c:pt idx="6">
                  <c:v>4.1232099999999985</c:v>
                </c:pt>
                <c:pt idx="7">
                  <c:v>4.8333950000000003</c:v>
                </c:pt>
                <c:pt idx="8">
                  <c:v>5.5228949999999974</c:v>
                </c:pt>
                <c:pt idx="9">
                  <c:v>6.1986049999999979</c:v>
                </c:pt>
                <c:pt idx="10">
                  <c:v>6.9156849999999981</c:v>
                </c:pt>
                <c:pt idx="11">
                  <c:v>7.5982900000000004</c:v>
                </c:pt>
                <c:pt idx="12">
                  <c:v>8.3567400000000038</c:v>
                </c:pt>
                <c:pt idx="13">
                  <c:v>8.9635000000000051</c:v>
                </c:pt>
                <c:pt idx="14">
                  <c:v>10.370080000000003</c:v>
                </c:pt>
                <c:pt idx="15">
                  <c:v>11.714605000000001</c:v>
                </c:pt>
                <c:pt idx="16">
                  <c:v>13.79</c:v>
                </c:pt>
                <c:pt idx="17">
                  <c:v>13.838265</c:v>
                </c:pt>
                <c:pt idx="18">
                  <c:v>15.162105</c:v>
                </c:pt>
                <c:pt idx="19">
                  <c:v>16.561789999999984</c:v>
                </c:pt>
                <c:pt idx="20">
                  <c:v>17.933895000000007</c:v>
                </c:pt>
                <c:pt idx="21">
                  <c:v>19.306000000000001</c:v>
                </c:pt>
                <c:pt idx="22">
                  <c:v>20.684999999999999</c:v>
                </c:pt>
                <c:pt idx="23">
                  <c:v>20.691895000000009</c:v>
                </c:pt>
                <c:pt idx="24">
                  <c:v>22.064</c:v>
                </c:pt>
                <c:pt idx="25">
                  <c:v>23.449895000000001</c:v>
                </c:pt>
                <c:pt idx="26">
                  <c:v>24.815104999999999</c:v>
                </c:pt>
                <c:pt idx="27">
                  <c:v>26.201000000000001</c:v>
                </c:pt>
                <c:pt idx="28">
                  <c:v>27.566210000000002</c:v>
                </c:pt>
                <c:pt idx="29">
                  <c:v>29.04863499999999</c:v>
                </c:pt>
                <c:pt idx="30">
                  <c:v>30.331105000000008</c:v>
                </c:pt>
                <c:pt idx="31">
                  <c:v>31.034395000000007</c:v>
                </c:pt>
                <c:pt idx="32">
                  <c:v>31.716999999999999</c:v>
                </c:pt>
                <c:pt idx="33">
                  <c:v>33.102895000000011</c:v>
                </c:pt>
                <c:pt idx="34">
                  <c:v>34.468105000000016</c:v>
                </c:pt>
                <c:pt idx="35">
                  <c:v>35.157604999999997</c:v>
                </c:pt>
                <c:pt idx="36">
                  <c:v>35.964320000000001</c:v>
                </c:pt>
                <c:pt idx="37">
                  <c:v>36.584869999999995</c:v>
                </c:pt>
                <c:pt idx="38">
                  <c:v>37.226105000000018</c:v>
                </c:pt>
                <c:pt idx="39">
                  <c:v>37.908710000000013</c:v>
                </c:pt>
                <c:pt idx="40">
                  <c:v>38.598210000000016</c:v>
                </c:pt>
                <c:pt idx="41">
                  <c:v>39.294605000000011</c:v>
                </c:pt>
                <c:pt idx="42">
                  <c:v>39.977209999999999</c:v>
                </c:pt>
                <c:pt idx="43">
                  <c:v>40.666710000000016</c:v>
                </c:pt>
                <c:pt idx="44">
                  <c:v>41.004564999999999</c:v>
                </c:pt>
                <c:pt idx="45">
                  <c:v>41.183835000000002</c:v>
                </c:pt>
                <c:pt idx="46">
                  <c:v>41.349315000000011</c:v>
                </c:pt>
                <c:pt idx="47">
                  <c:v>41.383789999999998</c:v>
                </c:pt>
              </c:numCache>
            </c:numRef>
          </c:xVal>
          <c:yVal>
            <c:numRef>
              <c:f>'Sheet 1'!$X$78:$X$125</c:f>
              <c:numCache>
                <c:formatCode>0</c:formatCode>
                <c:ptCount val="48"/>
                <c:pt idx="0">
                  <c:v>-0.75987841945288814</c:v>
                </c:pt>
                <c:pt idx="1">
                  <c:v>-70.66869300911857</c:v>
                </c:pt>
                <c:pt idx="2">
                  <c:v>-143.61702127659575</c:v>
                </c:pt>
                <c:pt idx="3">
                  <c:v>-215.80547112462011</c:v>
                </c:pt>
                <c:pt idx="4">
                  <c:v>-290.27355623100294</c:v>
                </c:pt>
                <c:pt idx="5">
                  <c:v>-358.66261398176306</c:v>
                </c:pt>
                <c:pt idx="6">
                  <c:v>-431.61094224924017</c:v>
                </c:pt>
                <c:pt idx="7">
                  <c:v>-503.79939209726433</c:v>
                </c:pt>
                <c:pt idx="8">
                  <c:v>-577.50759878419444</c:v>
                </c:pt>
                <c:pt idx="9">
                  <c:v>-647.41641337386022</c:v>
                </c:pt>
                <c:pt idx="10">
                  <c:v>-723.40425531914912</c:v>
                </c:pt>
                <c:pt idx="11">
                  <c:v>-794.07294832826778</c:v>
                </c:pt>
                <c:pt idx="12">
                  <c:v>-874.62006079027344</c:v>
                </c:pt>
                <c:pt idx="13">
                  <c:v>-937.68996960486334</c:v>
                </c:pt>
                <c:pt idx="14">
                  <c:v>-1084.3465045592707</c:v>
                </c:pt>
                <c:pt idx="15">
                  <c:v>-1225.6838905775069</c:v>
                </c:pt>
                <c:pt idx="16">
                  <c:v>-1442.2492401215809</c:v>
                </c:pt>
                <c:pt idx="17">
                  <c:v>-1446.0486322188444</c:v>
                </c:pt>
                <c:pt idx="18">
                  <c:v>-1585.1063829787236</c:v>
                </c:pt>
                <c:pt idx="19">
                  <c:v>-1728.7234042553184</c:v>
                </c:pt>
                <c:pt idx="20">
                  <c:v>-1873.8601823708204</c:v>
                </c:pt>
                <c:pt idx="21">
                  <c:v>-2015.9574468085104</c:v>
                </c:pt>
                <c:pt idx="22">
                  <c:v>-2161.0942249240115</c:v>
                </c:pt>
                <c:pt idx="23">
                  <c:v>-2161.0942249240115</c:v>
                </c:pt>
                <c:pt idx="24">
                  <c:v>-2303.951367781156</c:v>
                </c:pt>
                <c:pt idx="25">
                  <c:v>-2448.3282674772036</c:v>
                </c:pt>
                <c:pt idx="26">
                  <c:v>-2590.4255319148942</c:v>
                </c:pt>
                <c:pt idx="27">
                  <c:v>-2733.282674772036</c:v>
                </c:pt>
                <c:pt idx="28">
                  <c:v>-2876.1398176291796</c:v>
                </c:pt>
                <c:pt idx="29">
                  <c:v>-3029.6352583586631</c:v>
                </c:pt>
                <c:pt idx="30">
                  <c:v>-3161.0942249240115</c:v>
                </c:pt>
                <c:pt idx="31">
                  <c:v>-3233.282674772036</c:v>
                </c:pt>
                <c:pt idx="32">
                  <c:v>-3304.7112462006089</c:v>
                </c:pt>
                <c:pt idx="33">
                  <c:v>-3447.5683890577493</c:v>
                </c:pt>
                <c:pt idx="34">
                  <c:v>-3588.9057750759889</c:v>
                </c:pt>
                <c:pt idx="35">
                  <c:v>-3660.3343465045618</c:v>
                </c:pt>
                <c:pt idx="36">
                  <c:v>-3742.401215805472</c:v>
                </c:pt>
                <c:pt idx="37">
                  <c:v>-3804.7112462006089</c:v>
                </c:pt>
                <c:pt idx="38">
                  <c:v>-3871.5805471124618</c:v>
                </c:pt>
                <c:pt idx="39">
                  <c:v>-3941.489361702128</c:v>
                </c:pt>
                <c:pt idx="40">
                  <c:v>-4012.1580547112458</c:v>
                </c:pt>
                <c:pt idx="41">
                  <c:v>-4085.1063829787236</c:v>
                </c:pt>
                <c:pt idx="42">
                  <c:v>-4155.0151975683893</c:v>
                </c:pt>
                <c:pt idx="43">
                  <c:v>-4224.1641337386045</c:v>
                </c:pt>
                <c:pt idx="44">
                  <c:v>-4259.8784194528898</c:v>
                </c:pt>
                <c:pt idx="45">
                  <c:v>-4277.3556231003058</c:v>
                </c:pt>
                <c:pt idx="46">
                  <c:v>-4296.3525835866303</c:v>
                </c:pt>
                <c:pt idx="47">
                  <c:v>-4297.1124620060818</c:v>
                </c:pt>
              </c:numCache>
            </c:numRef>
          </c:yVal>
        </c:ser>
        <c:ser>
          <c:idx val="0"/>
          <c:order val="2"/>
          <c:tx>
            <c:strRef>
              <c:f>'Sheet 1'!$Y$77</c:f>
              <c:strCache>
                <c:ptCount val="1"/>
                <c:pt idx="0">
                  <c:v>FEA-Inside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'Sheet 1'!$R$78:$R$125</c:f>
              <c:numCache>
                <c:formatCode>General</c:formatCode>
                <c:ptCount val="48"/>
                <c:pt idx="0">
                  <c:v>1.3790000000000004E-2</c:v>
                </c:pt>
                <c:pt idx="1">
                  <c:v>0.69639500000000021</c:v>
                </c:pt>
                <c:pt idx="2">
                  <c:v>1.39279</c:v>
                </c:pt>
                <c:pt idx="3">
                  <c:v>2.0616049999999997</c:v>
                </c:pt>
                <c:pt idx="4">
                  <c:v>2.7786849999999998</c:v>
                </c:pt>
                <c:pt idx="5">
                  <c:v>3.4474999999999998</c:v>
                </c:pt>
                <c:pt idx="6">
                  <c:v>4.1232099999999985</c:v>
                </c:pt>
                <c:pt idx="7">
                  <c:v>4.8333950000000003</c:v>
                </c:pt>
                <c:pt idx="8">
                  <c:v>5.5228949999999974</c:v>
                </c:pt>
                <c:pt idx="9">
                  <c:v>6.1986049999999979</c:v>
                </c:pt>
                <c:pt idx="10">
                  <c:v>6.9156849999999981</c:v>
                </c:pt>
                <c:pt idx="11">
                  <c:v>7.5982900000000004</c:v>
                </c:pt>
                <c:pt idx="12">
                  <c:v>8.3567400000000038</c:v>
                </c:pt>
                <c:pt idx="13">
                  <c:v>8.9635000000000051</c:v>
                </c:pt>
                <c:pt idx="14">
                  <c:v>10.370080000000003</c:v>
                </c:pt>
                <c:pt idx="15">
                  <c:v>11.714605000000001</c:v>
                </c:pt>
                <c:pt idx="16">
                  <c:v>13.79</c:v>
                </c:pt>
                <c:pt idx="17">
                  <c:v>13.838265</c:v>
                </c:pt>
                <c:pt idx="18">
                  <c:v>15.162105</c:v>
                </c:pt>
                <c:pt idx="19">
                  <c:v>16.561789999999984</c:v>
                </c:pt>
                <c:pt idx="20">
                  <c:v>17.933895000000007</c:v>
                </c:pt>
                <c:pt idx="21">
                  <c:v>19.306000000000001</c:v>
                </c:pt>
                <c:pt idx="22">
                  <c:v>20.684999999999999</c:v>
                </c:pt>
                <c:pt idx="23">
                  <c:v>20.691895000000009</c:v>
                </c:pt>
                <c:pt idx="24">
                  <c:v>22.064</c:v>
                </c:pt>
                <c:pt idx="25">
                  <c:v>23.449895000000001</c:v>
                </c:pt>
                <c:pt idx="26">
                  <c:v>24.815104999999999</c:v>
                </c:pt>
                <c:pt idx="27">
                  <c:v>26.201000000000001</c:v>
                </c:pt>
                <c:pt idx="28">
                  <c:v>27.566210000000002</c:v>
                </c:pt>
                <c:pt idx="29">
                  <c:v>29.04863499999999</c:v>
                </c:pt>
                <c:pt idx="30">
                  <c:v>30.331105000000008</c:v>
                </c:pt>
                <c:pt idx="31">
                  <c:v>31.034395000000007</c:v>
                </c:pt>
                <c:pt idx="32">
                  <c:v>31.716999999999999</c:v>
                </c:pt>
                <c:pt idx="33">
                  <c:v>33.102895000000011</c:v>
                </c:pt>
                <c:pt idx="34">
                  <c:v>34.468105000000016</c:v>
                </c:pt>
                <c:pt idx="35">
                  <c:v>35.157604999999997</c:v>
                </c:pt>
                <c:pt idx="36">
                  <c:v>35.964320000000001</c:v>
                </c:pt>
                <c:pt idx="37">
                  <c:v>36.584869999999995</c:v>
                </c:pt>
                <c:pt idx="38">
                  <c:v>37.226105000000018</c:v>
                </c:pt>
                <c:pt idx="39">
                  <c:v>37.908710000000013</c:v>
                </c:pt>
                <c:pt idx="40">
                  <c:v>38.598210000000016</c:v>
                </c:pt>
                <c:pt idx="41">
                  <c:v>39.294605000000011</c:v>
                </c:pt>
                <c:pt idx="42">
                  <c:v>39.977209999999999</c:v>
                </c:pt>
                <c:pt idx="43">
                  <c:v>40.666710000000016</c:v>
                </c:pt>
                <c:pt idx="44">
                  <c:v>41.004564999999999</c:v>
                </c:pt>
                <c:pt idx="45">
                  <c:v>41.183835000000002</c:v>
                </c:pt>
                <c:pt idx="46">
                  <c:v>41.349315000000011</c:v>
                </c:pt>
                <c:pt idx="47">
                  <c:v>41.383789999999998</c:v>
                </c:pt>
              </c:numCache>
            </c:numRef>
          </c:xVal>
          <c:yVal>
            <c:numRef>
              <c:f>'Sheet 1'!$Y$78:$Y$125</c:f>
              <c:numCache>
                <c:formatCode>General</c:formatCode>
                <c:ptCount val="48"/>
                <c:pt idx="0">
                  <c:v>-1.6092395303452027</c:v>
                </c:pt>
                <c:pt idx="1">
                  <c:v>-81.266596282432744</c:v>
                </c:pt>
                <c:pt idx="2">
                  <c:v>-162.53319256486537</c:v>
                </c:pt>
                <c:pt idx="3">
                  <c:v>-240.58130978660787</c:v>
                </c:pt>
                <c:pt idx="4">
                  <c:v>-324.2617653645583</c:v>
                </c:pt>
                <c:pt idx="5">
                  <c:v>-402.30988258630083</c:v>
                </c:pt>
                <c:pt idx="6">
                  <c:v>-481.16261957321575</c:v>
                </c:pt>
                <c:pt idx="7">
                  <c:v>-564.0384553859933</c:v>
                </c:pt>
                <c:pt idx="8">
                  <c:v>-644.50043190325357</c:v>
                </c:pt>
                <c:pt idx="9">
                  <c:v>-723.35316889016826</c:v>
                </c:pt>
                <c:pt idx="10">
                  <c:v>-807.03362446811911</c:v>
                </c:pt>
                <c:pt idx="11">
                  <c:v>-886.69098122020694</c:v>
                </c:pt>
                <c:pt idx="12">
                  <c:v>-975.19915538919304</c:v>
                </c:pt>
                <c:pt idx="13">
                  <c:v>-1046.005694724382</c:v>
                </c:pt>
                <c:pt idx="14">
                  <c:v>-1210.1481268195914</c:v>
                </c:pt>
                <c:pt idx="15">
                  <c:v>-1367.0489810282502</c:v>
                </c:pt>
                <c:pt idx="16">
                  <c:v>-1609.2395303452031</c:v>
                </c:pt>
                <c:pt idx="17">
                  <c:v>-1614.8718687014107</c:v>
                </c:pt>
                <c:pt idx="18">
                  <c:v>-1769.3588636145503</c:v>
                </c:pt>
                <c:pt idx="19">
                  <c:v>-1932.6966759445886</c:v>
                </c:pt>
                <c:pt idx="20">
                  <c:v>-2092.816009213936</c:v>
                </c:pt>
                <c:pt idx="21">
                  <c:v>-2252.9353424832857</c:v>
                </c:pt>
                <c:pt idx="22">
                  <c:v>-2413.8592955178042</c:v>
                </c:pt>
                <c:pt idx="23">
                  <c:v>-2414.6639152829766</c:v>
                </c:pt>
                <c:pt idx="24">
                  <c:v>-2574.7832485523245</c:v>
                </c:pt>
                <c:pt idx="25">
                  <c:v>-2736.5118213520173</c:v>
                </c:pt>
                <c:pt idx="26">
                  <c:v>-2895.8265348561922</c:v>
                </c:pt>
                <c:pt idx="27">
                  <c:v>-3057.5551076558859</c:v>
                </c:pt>
                <c:pt idx="28">
                  <c:v>-3216.8698211600595</c:v>
                </c:pt>
                <c:pt idx="29">
                  <c:v>-3389.863070672171</c:v>
                </c:pt>
                <c:pt idx="30">
                  <c:v>-3539.5223469942744</c:v>
                </c:pt>
                <c:pt idx="31">
                  <c:v>-3621.5935630418794</c:v>
                </c:pt>
                <c:pt idx="32">
                  <c:v>-3701.2509197939657</c:v>
                </c:pt>
                <c:pt idx="33">
                  <c:v>-3862.9794925936594</c:v>
                </c:pt>
                <c:pt idx="34">
                  <c:v>-4022.2942060978344</c:v>
                </c:pt>
                <c:pt idx="35">
                  <c:v>-4102.7561826150932</c:v>
                </c:pt>
                <c:pt idx="36">
                  <c:v>-4196.8966951402899</c:v>
                </c:pt>
                <c:pt idx="37">
                  <c:v>-4269.3124740058265</c:v>
                </c:pt>
                <c:pt idx="38">
                  <c:v>-4344.1421121668754</c:v>
                </c:pt>
                <c:pt idx="39">
                  <c:v>-4423.7994689189618</c:v>
                </c:pt>
                <c:pt idx="40">
                  <c:v>-4504.2614454362229</c:v>
                </c:pt>
                <c:pt idx="41">
                  <c:v>-4585.5280417186541</c:v>
                </c:pt>
                <c:pt idx="42">
                  <c:v>-4665.1853984707432</c:v>
                </c:pt>
                <c:pt idx="43">
                  <c:v>-4745.6473749880015</c:v>
                </c:pt>
                <c:pt idx="44">
                  <c:v>-4785.07374348146</c:v>
                </c:pt>
                <c:pt idx="45">
                  <c:v>-4805.9938573759464</c:v>
                </c:pt>
                <c:pt idx="46">
                  <c:v>-4825.3047317400897</c:v>
                </c:pt>
                <c:pt idx="47">
                  <c:v>-4829.3278305659551</c:v>
                </c:pt>
              </c:numCache>
            </c:numRef>
          </c:yVal>
        </c:ser>
        <c:ser>
          <c:idx val="1"/>
          <c:order val="3"/>
          <c:tx>
            <c:strRef>
              <c:f>'Sheet 1'!$Z$77</c:f>
              <c:strCache>
                <c:ptCount val="1"/>
                <c:pt idx="0">
                  <c:v>FEA-Outside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dash"/>
            </a:ln>
          </c:spPr>
          <c:marker>
            <c:symbol val="none"/>
          </c:marker>
          <c:xVal>
            <c:numRef>
              <c:f>'Sheet 1'!$R$78:$R$125</c:f>
              <c:numCache>
                <c:formatCode>General</c:formatCode>
                <c:ptCount val="48"/>
                <c:pt idx="0">
                  <c:v>1.3790000000000004E-2</c:v>
                </c:pt>
                <c:pt idx="1">
                  <c:v>0.69639500000000021</c:v>
                </c:pt>
                <c:pt idx="2">
                  <c:v>1.39279</c:v>
                </c:pt>
                <c:pt idx="3">
                  <c:v>2.0616049999999997</c:v>
                </c:pt>
                <c:pt idx="4">
                  <c:v>2.7786849999999998</c:v>
                </c:pt>
                <c:pt idx="5">
                  <c:v>3.4474999999999998</c:v>
                </c:pt>
                <c:pt idx="6">
                  <c:v>4.1232099999999985</c:v>
                </c:pt>
                <c:pt idx="7">
                  <c:v>4.8333950000000003</c:v>
                </c:pt>
                <c:pt idx="8">
                  <c:v>5.5228949999999974</c:v>
                </c:pt>
                <c:pt idx="9">
                  <c:v>6.1986049999999979</c:v>
                </c:pt>
                <c:pt idx="10">
                  <c:v>6.9156849999999981</c:v>
                </c:pt>
                <c:pt idx="11">
                  <c:v>7.5982900000000004</c:v>
                </c:pt>
                <c:pt idx="12">
                  <c:v>8.3567400000000038</c:v>
                </c:pt>
                <c:pt idx="13">
                  <c:v>8.9635000000000051</c:v>
                </c:pt>
                <c:pt idx="14">
                  <c:v>10.370080000000003</c:v>
                </c:pt>
                <c:pt idx="15">
                  <c:v>11.714605000000001</c:v>
                </c:pt>
                <c:pt idx="16">
                  <c:v>13.79</c:v>
                </c:pt>
                <c:pt idx="17">
                  <c:v>13.838265</c:v>
                </c:pt>
                <c:pt idx="18">
                  <c:v>15.162105</c:v>
                </c:pt>
                <c:pt idx="19">
                  <c:v>16.561789999999984</c:v>
                </c:pt>
                <c:pt idx="20">
                  <c:v>17.933895000000007</c:v>
                </c:pt>
                <c:pt idx="21">
                  <c:v>19.306000000000001</c:v>
                </c:pt>
                <c:pt idx="22">
                  <c:v>20.684999999999999</c:v>
                </c:pt>
                <c:pt idx="23">
                  <c:v>20.691895000000009</c:v>
                </c:pt>
                <c:pt idx="24">
                  <c:v>22.064</c:v>
                </c:pt>
                <c:pt idx="25">
                  <c:v>23.449895000000001</c:v>
                </c:pt>
                <c:pt idx="26">
                  <c:v>24.815104999999999</c:v>
                </c:pt>
                <c:pt idx="27">
                  <c:v>26.201000000000001</c:v>
                </c:pt>
                <c:pt idx="28">
                  <c:v>27.566210000000002</c:v>
                </c:pt>
                <c:pt idx="29">
                  <c:v>29.04863499999999</c:v>
                </c:pt>
                <c:pt idx="30">
                  <c:v>30.331105000000008</c:v>
                </c:pt>
                <c:pt idx="31">
                  <c:v>31.034395000000007</c:v>
                </c:pt>
                <c:pt idx="32">
                  <c:v>31.716999999999999</c:v>
                </c:pt>
                <c:pt idx="33">
                  <c:v>33.102895000000011</c:v>
                </c:pt>
                <c:pt idx="34">
                  <c:v>34.468105000000016</c:v>
                </c:pt>
                <c:pt idx="35">
                  <c:v>35.157604999999997</c:v>
                </c:pt>
                <c:pt idx="36">
                  <c:v>35.964320000000001</c:v>
                </c:pt>
                <c:pt idx="37">
                  <c:v>36.584869999999995</c:v>
                </c:pt>
                <c:pt idx="38">
                  <c:v>37.226105000000018</c:v>
                </c:pt>
                <c:pt idx="39">
                  <c:v>37.908710000000013</c:v>
                </c:pt>
                <c:pt idx="40">
                  <c:v>38.598210000000016</c:v>
                </c:pt>
                <c:pt idx="41">
                  <c:v>39.294605000000011</c:v>
                </c:pt>
                <c:pt idx="42">
                  <c:v>39.977209999999999</c:v>
                </c:pt>
                <c:pt idx="43">
                  <c:v>40.666710000000016</c:v>
                </c:pt>
                <c:pt idx="44">
                  <c:v>41.004564999999999</c:v>
                </c:pt>
                <c:pt idx="45">
                  <c:v>41.183835000000002</c:v>
                </c:pt>
                <c:pt idx="46">
                  <c:v>41.349315000000011</c:v>
                </c:pt>
                <c:pt idx="47">
                  <c:v>41.383789999999998</c:v>
                </c:pt>
              </c:numCache>
            </c:numRef>
          </c:xVal>
          <c:yVal>
            <c:numRef>
              <c:f>'Sheet 1'!$Z$78:$Z$125</c:f>
              <c:numCache>
                <c:formatCode>General</c:formatCode>
                <c:ptCount val="48"/>
                <c:pt idx="0">
                  <c:v>-1.4108839619925144</c:v>
                </c:pt>
                <c:pt idx="1">
                  <c:v>-71.249640080621944</c:v>
                </c:pt>
                <c:pt idx="2">
                  <c:v>-142.49928016124383</c:v>
                </c:pt>
                <c:pt idx="3">
                  <c:v>-210.92715231788088</c:v>
                </c:pt>
                <c:pt idx="4">
                  <c:v>-284.29311834149121</c:v>
                </c:pt>
                <c:pt idx="5">
                  <c:v>-352.72099049812829</c:v>
                </c:pt>
                <c:pt idx="6">
                  <c:v>-421.85430463576193</c:v>
                </c:pt>
                <c:pt idx="7">
                  <c:v>-494.5148286783762</c:v>
                </c:pt>
                <c:pt idx="8">
                  <c:v>-565.05902677800179</c:v>
                </c:pt>
                <c:pt idx="9">
                  <c:v>-634.1923409156351</c:v>
                </c:pt>
                <c:pt idx="10">
                  <c:v>-707.55830693924565</c:v>
                </c:pt>
                <c:pt idx="11">
                  <c:v>-777.39706305787513</c:v>
                </c:pt>
                <c:pt idx="12">
                  <c:v>-854.9956809674635</c:v>
                </c:pt>
                <c:pt idx="13">
                  <c:v>-917.07457529513385</c:v>
                </c:pt>
                <c:pt idx="14">
                  <c:v>-1060.9847394183698</c:v>
                </c:pt>
                <c:pt idx="15">
                  <c:v>-1198.5459257126408</c:v>
                </c:pt>
                <c:pt idx="16">
                  <c:v>-1410.8839619925136</c:v>
                </c:pt>
                <c:pt idx="17">
                  <c:v>-1415.8220558594874</c:v>
                </c:pt>
                <c:pt idx="18">
                  <c:v>-1551.2669162107688</c:v>
                </c:pt>
                <c:pt idx="19">
                  <c:v>-1694.4716383530088</c:v>
                </c:pt>
                <c:pt idx="20">
                  <c:v>-1834.8545925712642</c:v>
                </c:pt>
                <c:pt idx="21">
                  <c:v>-1975.2375467895199</c:v>
                </c:pt>
                <c:pt idx="22">
                  <c:v>-2116.3259429887712</c:v>
                </c:pt>
                <c:pt idx="23">
                  <c:v>-2117.0313849697668</c:v>
                </c:pt>
                <c:pt idx="24">
                  <c:v>-2257.414339188022</c:v>
                </c:pt>
                <c:pt idx="25">
                  <c:v>-2399.2081773682698</c:v>
                </c:pt>
                <c:pt idx="26">
                  <c:v>-2538.8856896055286</c:v>
                </c:pt>
                <c:pt idx="27">
                  <c:v>-2680.6795277857759</c:v>
                </c:pt>
                <c:pt idx="28">
                  <c:v>-2820.3570400230351</c:v>
                </c:pt>
                <c:pt idx="29">
                  <c:v>-2972.0270659372304</c:v>
                </c:pt>
                <c:pt idx="30">
                  <c:v>-3103.2392744025342</c:v>
                </c:pt>
                <c:pt idx="31">
                  <c:v>-3175.194356464152</c:v>
                </c:pt>
                <c:pt idx="32">
                  <c:v>-3245.0331125827834</c:v>
                </c:pt>
                <c:pt idx="33">
                  <c:v>-3386.8269507630289</c:v>
                </c:pt>
                <c:pt idx="34">
                  <c:v>-3526.5044630002885</c:v>
                </c:pt>
                <c:pt idx="35">
                  <c:v>-3597.0486610999128</c:v>
                </c:pt>
                <c:pt idx="36">
                  <c:v>-3679.5853728764778</c:v>
                </c:pt>
                <c:pt idx="37">
                  <c:v>-3743.0751511661392</c:v>
                </c:pt>
                <c:pt idx="38">
                  <c:v>-3808.6812553987907</c:v>
                </c:pt>
                <c:pt idx="39">
                  <c:v>-3878.5200115174202</c:v>
                </c:pt>
                <c:pt idx="40">
                  <c:v>-3949.0642096170454</c:v>
                </c:pt>
                <c:pt idx="41">
                  <c:v>-4020.3138496976667</c:v>
                </c:pt>
                <c:pt idx="42">
                  <c:v>-4090.1526058162967</c:v>
                </c:pt>
                <c:pt idx="43">
                  <c:v>-4160.6968039159246</c:v>
                </c:pt>
                <c:pt idx="44">
                  <c:v>-4195.2634609847391</c:v>
                </c:pt>
                <c:pt idx="45">
                  <c:v>-4213.6049524906421</c:v>
                </c:pt>
                <c:pt idx="46">
                  <c:v>-4230.535560034552</c:v>
                </c:pt>
                <c:pt idx="47">
                  <c:v>-4234.0627699395354</c:v>
                </c:pt>
              </c:numCache>
            </c:numRef>
          </c:yVal>
        </c:ser>
        <c:axId val="81173504"/>
        <c:axId val="88446080"/>
      </c:scatterChart>
      <c:valAx>
        <c:axId val="811735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800"/>
                  <a:t>Hyperbaric Pressure, MPa</a:t>
                </a:r>
              </a:p>
            </c:rich>
          </c:tx>
          <c:layout>
            <c:manualLayout>
              <c:xMode val="edge"/>
              <c:yMode val="edge"/>
              <c:x val="0.38458820211654177"/>
              <c:y val="0.85918857252686631"/>
            </c:manualLayout>
          </c:layout>
        </c:title>
        <c:numFmt formatCode="General" sourceLinked="1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88446080"/>
        <c:crosses val="autoZero"/>
        <c:crossBetween val="midCat"/>
      </c:valAx>
      <c:valAx>
        <c:axId val="88446080"/>
        <c:scaling>
          <c:orientation val="minMax"/>
          <c:max val="0"/>
          <c:min val="-500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800"/>
                  <a:t>Strain, um/m</a:t>
                </a:r>
              </a:p>
            </c:rich>
          </c:tx>
          <c:layout>
            <c:manualLayout>
              <c:xMode val="edge"/>
              <c:yMode val="edge"/>
              <c:x val="3.9144218854315724E-2"/>
              <c:y val="0.22374541415970772"/>
            </c:manualLayout>
          </c:layout>
        </c:title>
        <c:numFmt formatCode="0" sourceLinked="1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81173504"/>
        <c:crosses val="autoZero"/>
        <c:crossBetween val="midCat"/>
        <c:majorUnit val="1000"/>
      </c:valAx>
    </c:plotArea>
    <c:legend>
      <c:legendPos val="r"/>
      <c:layout>
        <c:manualLayout>
          <c:xMode val="edge"/>
          <c:yMode val="edge"/>
          <c:x val="0.61402553859569375"/>
          <c:y val="5.5303029552477491E-2"/>
          <c:w val="0.36931789776277979"/>
          <c:h val="0.4290885187302414"/>
        </c:manualLayout>
      </c:layout>
      <c:spPr>
        <a:solidFill>
          <a:schemeClr val="bg1"/>
        </a:solidFill>
      </c:spPr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EB48F-C090-43C9-A284-ACC2AA3B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4509</TotalTime>
  <Pages>2</Pages>
  <Words>1086</Words>
  <Characters>6096</Characters>
  <Application>Microsoft Office Word</Application>
  <DocSecurity>0</DocSecurity>
  <Lines>150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</vt:lpstr>
    </vt:vector>
  </TitlesOfParts>
  <Company>IEEE</Company>
  <LinksUpToDate>false</LinksUpToDate>
  <CharactersWithSpaces>7163</CharactersWithSpaces>
  <SharedDoc>false</SharedDoc>
  <HLinks>
    <vt:vector size="72" baseType="variant">
      <vt:variant>
        <vt:i4>6160457</vt:i4>
      </vt:variant>
      <vt:variant>
        <vt:i4>39</vt:i4>
      </vt:variant>
      <vt:variant>
        <vt:i4>0</vt:i4>
      </vt:variant>
      <vt:variant>
        <vt:i4>5</vt:i4>
      </vt:variant>
      <vt:variant>
        <vt:lpwstr>http://www.(URL/</vt:lpwstr>
      </vt:variant>
      <vt:variant>
        <vt:lpwstr/>
      </vt:variant>
      <vt:variant>
        <vt:i4>2687077</vt:i4>
      </vt:variant>
      <vt:variant>
        <vt:i4>36</vt:i4>
      </vt:variant>
      <vt:variant>
        <vt:i4>0</vt:i4>
      </vt:variant>
      <vt:variant>
        <vt:i4>5</vt:i4>
      </vt:variant>
      <vt:variant>
        <vt:lpwstr>http://www.atm.com/</vt:lpwstr>
      </vt:variant>
      <vt:variant>
        <vt:lpwstr/>
      </vt:variant>
      <vt:variant>
        <vt:i4>6160457</vt:i4>
      </vt:variant>
      <vt:variant>
        <vt:i4>33</vt:i4>
      </vt:variant>
      <vt:variant>
        <vt:i4>0</vt:i4>
      </vt:variant>
      <vt:variant>
        <vt:i4>5</vt:i4>
      </vt:variant>
      <vt:variant>
        <vt:lpwstr>http://www.(url/</vt:lpwstr>
      </vt:variant>
      <vt:variant>
        <vt:lpwstr/>
      </vt:variant>
      <vt:variant>
        <vt:i4>2031701</vt:i4>
      </vt:variant>
      <vt:variant>
        <vt:i4>30</vt:i4>
      </vt:variant>
      <vt:variant>
        <vt:i4>0</vt:i4>
      </vt:variant>
      <vt:variant>
        <vt:i4>5</vt:i4>
      </vt:variant>
      <vt:variant>
        <vt:lpwstr>http://www.ieee.org/web/publications/authors/transjnl/index.html</vt:lpwstr>
      </vt:variant>
      <vt:variant>
        <vt:lpwstr/>
      </vt:variant>
      <vt:variant>
        <vt:i4>4391006</vt:i4>
      </vt:variant>
      <vt:variant>
        <vt:i4>21</vt:i4>
      </vt:variant>
      <vt:variant>
        <vt:i4>0</vt:i4>
      </vt:variant>
      <vt:variant>
        <vt:i4>5</vt:i4>
      </vt:variant>
      <vt:variant>
        <vt:lpwstr>http://www.ieee.org/copyright</vt:lpwstr>
      </vt:variant>
      <vt:variant>
        <vt:lpwstr/>
      </vt:variant>
      <vt:variant>
        <vt:i4>2555906</vt:i4>
      </vt:variant>
      <vt:variant>
        <vt:i4>18</vt:i4>
      </vt:variant>
      <vt:variant>
        <vt:i4>0</vt:i4>
      </vt:variant>
      <vt:variant>
        <vt:i4>5</vt:i4>
      </vt:variant>
      <vt:variant>
        <vt:lpwstr>mailto:graphics@ieee.org</vt:lpwstr>
      </vt:variant>
      <vt:variant>
        <vt:lpwstr/>
      </vt:variant>
      <vt:variant>
        <vt:i4>7405602</vt:i4>
      </vt:variant>
      <vt:variant>
        <vt:i4>15</vt:i4>
      </vt:variant>
      <vt:variant>
        <vt:i4>0</vt:i4>
      </vt:variant>
      <vt:variant>
        <vt:i4>5</vt:i4>
      </vt:variant>
      <vt:variant>
        <vt:lpwstr>http://graphicsqc.ieee.org/</vt:lpwstr>
      </vt:variant>
      <vt:variant>
        <vt:lpwstr/>
      </vt:variant>
      <vt:variant>
        <vt:i4>3866730</vt:i4>
      </vt:variant>
      <vt:variant>
        <vt:i4>12</vt:i4>
      </vt:variant>
      <vt:variant>
        <vt:i4>0</vt:i4>
      </vt:variant>
      <vt:variant>
        <vt:i4>5</vt:i4>
      </vt:variant>
      <vt:variant>
        <vt:lpwstr>http://www.adobe.com/support/downloads/</vt:lpwstr>
      </vt:variant>
      <vt:variant>
        <vt:lpwstr/>
      </vt:variant>
      <vt:variant>
        <vt:i4>2424932</vt:i4>
      </vt:variant>
      <vt:variant>
        <vt:i4>9</vt:i4>
      </vt:variant>
      <vt:variant>
        <vt:i4>0</vt:i4>
      </vt:variant>
      <vt:variant>
        <vt:i4>5</vt:i4>
      </vt:variant>
      <vt:variant>
        <vt:lpwstr>http://www.adobe.com/support/downloads/pdrvwin.htm</vt:lpwstr>
      </vt:variant>
      <vt:variant>
        <vt:lpwstr/>
      </vt:variant>
      <vt:variant>
        <vt:i4>2031701</vt:i4>
      </vt:variant>
      <vt:variant>
        <vt:i4>6</vt:i4>
      </vt:variant>
      <vt:variant>
        <vt:i4>0</vt:i4>
      </vt:variant>
      <vt:variant>
        <vt:i4>5</vt:i4>
      </vt:variant>
      <vt:variant>
        <vt:lpwstr>http://www.ieee.org/web/publications/authors/transjnl/index.html</vt:lpwstr>
      </vt:variant>
      <vt:variant>
        <vt:lpwstr/>
      </vt:variant>
      <vt:variant>
        <vt:i4>1507385</vt:i4>
      </vt:variant>
      <vt:variant>
        <vt:i4>3</vt:i4>
      </vt:variant>
      <vt:variant>
        <vt:i4>0</vt:i4>
      </vt:variant>
      <vt:variant>
        <vt:i4>5</vt:i4>
      </vt:variant>
      <vt:variant>
        <vt:lpwstr>http://www.ieee.org/organizations/pubs/ani_prod/keywrd98.txt</vt:lpwstr>
      </vt:variant>
      <vt:variant>
        <vt:lpwstr/>
      </vt:variant>
      <vt:variant>
        <vt:i4>3342345</vt:i4>
      </vt:variant>
      <vt:variant>
        <vt:i4>0</vt:i4>
      </vt:variant>
      <vt:variant>
        <vt:i4>0</vt:i4>
      </vt:variant>
      <vt:variant>
        <vt:i4>5</vt:i4>
      </vt:variant>
      <vt:variant>
        <vt:lpwstr>mailto:keywords@ieee.org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-</dc:creator>
  <cp:lastModifiedBy>pargett</cp:lastModifiedBy>
  <cp:revision>143</cp:revision>
  <cp:lastPrinted>2013-05-02T22:44:00Z</cp:lastPrinted>
  <dcterms:created xsi:type="dcterms:W3CDTF">2011-02-19T07:23:00Z</dcterms:created>
  <dcterms:modified xsi:type="dcterms:W3CDTF">2013-05-02T23:39:00Z</dcterms:modified>
</cp:coreProperties>
</file>