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095" w:rsidRDefault="0053339A">
      <w:proofErr w:type="spellStart"/>
      <w:proofErr w:type="gramStart"/>
      <w:r>
        <w:t>xFOCE</w:t>
      </w:r>
      <w:proofErr w:type="spellEnd"/>
      <w:proofErr w:type="gramEnd"/>
      <w:r>
        <w:t xml:space="preserve"> Web page                                                                                                                         7/1/14</w:t>
      </w:r>
    </w:p>
    <w:p w:rsidR="0053339A" w:rsidRDefault="0053339A">
      <w:r>
        <w:t>Jim Scholfield</w:t>
      </w:r>
    </w:p>
    <w:p w:rsidR="0053339A" w:rsidRDefault="0053339A">
      <w:r w:rsidRPr="0053339A">
        <w:rPr>
          <w:b/>
        </w:rPr>
        <w:t>Mechanical Designs</w:t>
      </w:r>
      <w:r w:rsidRPr="0053339A">
        <w:t xml:space="preserve"> </w:t>
      </w:r>
      <w:r>
        <w:t xml:space="preserve">-   </w:t>
      </w:r>
      <w:r w:rsidRPr="00A101F6">
        <w:rPr>
          <w:i/>
        </w:rPr>
        <w:t xml:space="preserve">Reorg </w:t>
      </w:r>
      <w:proofErr w:type="gramStart"/>
      <w:r w:rsidRPr="00A101F6">
        <w:rPr>
          <w:i/>
        </w:rPr>
        <w:t>of  Section</w:t>
      </w:r>
      <w:proofErr w:type="gramEnd"/>
      <w:r w:rsidR="00A101F6" w:rsidRPr="00A101F6">
        <w:rPr>
          <w:i/>
        </w:rPr>
        <w:t xml:space="preserve"> - Notes can be drop downs</w:t>
      </w:r>
    </w:p>
    <w:p w:rsidR="0053339A" w:rsidRDefault="0053339A">
      <w:r>
        <w:tab/>
      </w:r>
      <w:r w:rsidR="00A101F6">
        <w:t>-</w:t>
      </w:r>
      <w:r w:rsidRPr="00C348E3">
        <w:rPr>
          <w:color w:val="548DD4" w:themeColor="text2" w:themeTint="99"/>
        </w:rPr>
        <w:t>Enclosures and Housings</w:t>
      </w:r>
    </w:p>
    <w:p w:rsidR="0053339A" w:rsidRDefault="0053339A">
      <w:r>
        <w:tab/>
      </w:r>
      <w:r>
        <w:tab/>
      </w:r>
      <w:r w:rsidRPr="00C348E3">
        <w:t>Overall Design Considerations</w:t>
      </w:r>
      <w:r w:rsidR="00335DAD">
        <w:t>, Note: materials and fasteners</w:t>
      </w:r>
    </w:p>
    <w:p w:rsidR="0053339A" w:rsidRDefault="0053339A">
      <w:r>
        <w:tab/>
      </w:r>
      <w:r>
        <w:tab/>
      </w:r>
      <w:r>
        <w:tab/>
        <w:t>Mechanical Design Tradeoffs.PDF</w:t>
      </w:r>
    </w:p>
    <w:p w:rsidR="0053339A" w:rsidRDefault="00335DAD" w:rsidP="00A101F6">
      <w:pPr>
        <w:ind w:left="1440"/>
      </w:pPr>
      <w:r w:rsidRPr="00C348E3">
        <w:t>E</w:t>
      </w:r>
      <w:r w:rsidR="0053339A" w:rsidRPr="00C348E3">
        <w:t>xperimental Chamber Design</w:t>
      </w:r>
      <w:r>
        <w:t>, Note: MBARI design for a .5m x 0.5m x 2m chamber, energetic environment, 15 m deep</w:t>
      </w:r>
    </w:p>
    <w:p w:rsidR="0053339A" w:rsidRDefault="0053339A">
      <w:r>
        <w:tab/>
      </w:r>
      <w:r>
        <w:tab/>
      </w:r>
      <w:r>
        <w:tab/>
        <w:t>Experimental Chamber ASS’y.PDF</w:t>
      </w:r>
    </w:p>
    <w:p w:rsidR="0053339A" w:rsidRDefault="0053339A" w:rsidP="00E4031B">
      <w:pPr>
        <w:ind w:left="1440"/>
      </w:pPr>
      <w:r w:rsidRPr="00C348E3">
        <w:t>PVC Electronic Housing</w:t>
      </w:r>
      <w:r w:rsidR="00335DAD" w:rsidRPr="00C348E3">
        <w:t>s</w:t>
      </w:r>
      <w:r w:rsidRPr="00C348E3">
        <w:t xml:space="preserve"> and End Caps</w:t>
      </w:r>
      <w:r w:rsidR="00335DAD">
        <w:t>, Note: an inexpensive large housing built with hand tools and OTS components</w:t>
      </w:r>
      <w:r w:rsidR="00E4031B">
        <w:t xml:space="preserve">.  </w:t>
      </w:r>
      <w:proofErr w:type="gramStart"/>
      <w:r w:rsidR="00E4031B">
        <w:t>Heat dissipation rod installation in end caps.</w:t>
      </w:r>
      <w:proofErr w:type="gramEnd"/>
    </w:p>
    <w:p w:rsidR="0053339A" w:rsidRDefault="0053339A">
      <w:r>
        <w:tab/>
      </w:r>
      <w:r>
        <w:tab/>
      </w:r>
      <w:r>
        <w:tab/>
        <w:t xml:space="preserve">Large Diameter PVC </w:t>
      </w:r>
      <w:r w:rsidR="00335DAD">
        <w:t>Electronics Housings.PDF</w:t>
      </w:r>
    </w:p>
    <w:p w:rsidR="00335DAD" w:rsidRDefault="00335DAD">
      <w:r>
        <w:tab/>
      </w:r>
      <w:r>
        <w:tab/>
      </w:r>
      <w:r>
        <w:tab/>
        <w:t>Van Stone PVC Blind End cap Penetrations.PDF</w:t>
      </w:r>
    </w:p>
    <w:p w:rsidR="00335DAD" w:rsidRDefault="00335DAD">
      <w:pPr>
        <w:rPr>
          <w:color w:val="FF0000"/>
        </w:rPr>
      </w:pPr>
      <w:r>
        <w:tab/>
      </w:r>
      <w:r>
        <w:tab/>
      </w:r>
      <w:r>
        <w:tab/>
      </w:r>
      <w:r>
        <w:rPr>
          <w:color w:val="FF0000"/>
        </w:rPr>
        <w:t xml:space="preserve">Delete </w:t>
      </w:r>
      <w:proofErr w:type="spellStart"/>
      <w:proofErr w:type="gramStart"/>
      <w:r>
        <w:rPr>
          <w:color w:val="FF0000"/>
        </w:rPr>
        <w:t>pvc</w:t>
      </w:r>
      <w:proofErr w:type="spellEnd"/>
      <w:proofErr w:type="gramEnd"/>
      <w:r>
        <w:rPr>
          <w:color w:val="FF0000"/>
        </w:rPr>
        <w:t xml:space="preserve"> component costs, already included above</w:t>
      </w:r>
    </w:p>
    <w:p w:rsidR="004A0665" w:rsidRDefault="00A101F6">
      <w:r>
        <w:rPr>
          <w:color w:val="FF0000"/>
        </w:rPr>
        <w:tab/>
      </w:r>
      <w:r w:rsidRPr="00C348E3">
        <w:rPr>
          <w:color w:val="548DD4" w:themeColor="text2" w:themeTint="99"/>
        </w:rPr>
        <w:t>-Thruster</w:t>
      </w:r>
      <w:r>
        <w:t>,</w:t>
      </w:r>
    </w:p>
    <w:p w:rsidR="00A101F6" w:rsidRDefault="004A0665" w:rsidP="004A0665">
      <w:pPr>
        <w:ind w:left="1440"/>
      </w:pPr>
      <w:r>
        <w:t>Thruster Design and Modifications</w:t>
      </w:r>
      <w:proofErr w:type="gramStart"/>
      <w:r>
        <w:t xml:space="preserve">, </w:t>
      </w:r>
      <w:r w:rsidR="00A101F6">
        <w:t xml:space="preserve"> Note</w:t>
      </w:r>
      <w:proofErr w:type="gramEnd"/>
      <w:r w:rsidR="00A101F6">
        <w:t>: MBARI choice for this application, modifications for increased depth</w:t>
      </w:r>
    </w:p>
    <w:p w:rsidR="00A101F6" w:rsidRDefault="00A101F6">
      <w:r>
        <w:tab/>
      </w:r>
      <w:r>
        <w:tab/>
      </w:r>
      <w:r w:rsidR="004A0665">
        <w:tab/>
      </w:r>
      <w:proofErr w:type="spellStart"/>
      <w:proofErr w:type="gramStart"/>
      <w:r w:rsidR="006E0F2B">
        <w:t>swFOCE</w:t>
      </w:r>
      <w:proofErr w:type="spellEnd"/>
      <w:proofErr w:type="gramEnd"/>
      <w:r w:rsidR="006E0F2B">
        <w:t xml:space="preserve"> Thruster Modifications.PDF</w:t>
      </w:r>
    </w:p>
    <w:p w:rsidR="004A0665" w:rsidRDefault="00A34FD0" w:rsidP="00A34FD0">
      <w:pPr>
        <w:ind w:left="720"/>
      </w:pPr>
      <w:r>
        <w:t>-</w:t>
      </w:r>
      <w:r w:rsidR="006E0F2B" w:rsidRPr="00C348E3">
        <w:rPr>
          <w:color w:val="548DD4" w:themeColor="text2" w:themeTint="99"/>
        </w:rPr>
        <w:t>CO2 Calculations</w:t>
      </w:r>
      <w:r w:rsidR="006E0F2B">
        <w:t xml:space="preserve">, </w:t>
      </w:r>
    </w:p>
    <w:p w:rsidR="00DB5505" w:rsidRDefault="004A0665" w:rsidP="004A0665">
      <w:pPr>
        <w:ind w:left="1440"/>
      </w:pPr>
      <w:r>
        <w:t xml:space="preserve">CO2 Considerations, </w:t>
      </w:r>
      <w:r w:rsidR="006E0F2B">
        <w:t xml:space="preserve">Note: The volume of the experimental chamber and the pH depression desired have large </w:t>
      </w:r>
      <w:r w:rsidR="002C407F">
        <w:t xml:space="preserve">effects on the </w:t>
      </w:r>
      <w:r w:rsidR="00C91BF6">
        <w:t xml:space="preserve">overall system </w:t>
      </w:r>
      <w:r w:rsidR="002C407F">
        <w:t>design and CO2 required. These tools</w:t>
      </w:r>
      <w:r w:rsidR="005857BE">
        <w:t>, 2 interactive excel files and a Tau graph</w:t>
      </w:r>
      <w:proofErr w:type="gramStart"/>
      <w:r w:rsidR="005857BE">
        <w:t xml:space="preserve">, </w:t>
      </w:r>
      <w:r w:rsidR="00C91BF6">
        <w:t xml:space="preserve"> will</w:t>
      </w:r>
      <w:proofErr w:type="gramEnd"/>
      <w:r w:rsidR="00C91BF6">
        <w:t xml:space="preserve"> be a large help in this regard.  </w:t>
      </w:r>
      <w:r w:rsidR="005857BE">
        <w:t xml:space="preserve">Low pH S.W. is piped to a mixing section of ducting of sufficient length to allow mixing of the low pH S.W. with ambient S.W. which is then admitted into a test enclosure at a desired flow rate, usually controlled by a thruster and/or pump. </w:t>
      </w:r>
    </w:p>
    <w:p w:rsidR="00DB5505" w:rsidRDefault="005857BE" w:rsidP="004A0665">
      <w:pPr>
        <w:ind w:left="1440"/>
      </w:pPr>
      <w:r>
        <w:t xml:space="preserve"> The CO2-Use Calculator assumes the CO2 saturated S.W. is pH 4.75 and calculates the volume of CO2 gas required to depress the pH to various levels in a 0.5M ax 0.5 M cross section test </w:t>
      </w:r>
      <w:proofErr w:type="gramStart"/>
      <w:r>
        <w:t>enclosure  at</w:t>
      </w:r>
      <w:proofErr w:type="gramEnd"/>
      <w:r>
        <w:t xml:space="preserve"> various flow rates.</w:t>
      </w:r>
    </w:p>
    <w:p w:rsidR="006E0F2B" w:rsidRDefault="005857BE" w:rsidP="004A0665">
      <w:pPr>
        <w:ind w:left="1440"/>
      </w:pPr>
      <w:r>
        <w:lastRenderedPageBreak/>
        <w:t xml:space="preserve">The </w:t>
      </w:r>
      <w:r w:rsidR="00DB5505">
        <w:t>Tau graph gives an estimation of the time needed to mix low pH S.W. with ambient to 1Tau at various ambient temperatures and various pH depression.  This time is required as an input into the Design of Mixi</w:t>
      </w:r>
      <w:r w:rsidR="009C2A6B">
        <w:t>ng Section.xlsx.</w:t>
      </w:r>
    </w:p>
    <w:p w:rsidR="00CD0C72" w:rsidRDefault="009C2A6B" w:rsidP="004A0665">
      <w:pPr>
        <w:ind w:left="1440"/>
      </w:pPr>
      <w:r>
        <w:t xml:space="preserve">Design of </w:t>
      </w:r>
      <w:proofErr w:type="spellStart"/>
      <w:r>
        <w:t>xFOCE</w:t>
      </w:r>
      <w:proofErr w:type="spellEnd"/>
      <w:r>
        <w:t xml:space="preserve"> Mixing Section Calculator can predict the length of the Mixing sections required for any size enclosure, any diameter of mixing ducting at any flow velocity.  Tau from the graph is an input and 2 tau time constants </w:t>
      </w:r>
      <w:proofErr w:type="gramStart"/>
      <w:r>
        <w:t>are  used</w:t>
      </w:r>
      <w:proofErr w:type="gramEnd"/>
      <w:r>
        <w:t xml:space="preserve">  as a minimum time required to reasonably mix </w:t>
      </w:r>
      <w:r w:rsidR="004A0665">
        <w:t>low pH S.W. with the ambient S.W.</w:t>
      </w:r>
      <w:r w:rsidR="00CD0C72">
        <w:tab/>
      </w:r>
    </w:p>
    <w:p w:rsidR="009C2A6B" w:rsidRDefault="009C2A6B" w:rsidP="004A0665">
      <w:pPr>
        <w:ind w:left="1440"/>
      </w:pPr>
      <w:r>
        <w:t xml:space="preserve">A higher flow velocity and/or a large test section requires very long mixing sections so this tool is very helpful in overall system design.   </w:t>
      </w:r>
    </w:p>
    <w:p w:rsidR="00A34FD0" w:rsidRDefault="00A34FD0">
      <w:r>
        <w:tab/>
      </w:r>
      <w:r>
        <w:tab/>
      </w:r>
      <w:r w:rsidR="004A0665">
        <w:tab/>
      </w:r>
      <w:r>
        <w:t>CO2-Use Calculator</w:t>
      </w:r>
      <w:r>
        <w:t>.xlsx</w:t>
      </w:r>
    </w:p>
    <w:p w:rsidR="00A34FD0" w:rsidRDefault="00A34FD0">
      <w:r>
        <w:tab/>
      </w:r>
      <w:r>
        <w:tab/>
      </w:r>
      <w:r w:rsidR="004A0665">
        <w:tab/>
      </w:r>
      <w:r>
        <w:t>Tau Graph.PDF</w:t>
      </w:r>
    </w:p>
    <w:p w:rsidR="00A34FD0" w:rsidRDefault="00A34FD0">
      <w:r>
        <w:tab/>
      </w:r>
      <w:r>
        <w:tab/>
      </w:r>
      <w:r w:rsidR="004A0665">
        <w:tab/>
      </w:r>
      <w:r>
        <w:t xml:space="preserve">Design of </w:t>
      </w:r>
      <w:proofErr w:type="spellStart"/>
      <w:r>
        <w:t>xFOCE</w:t>
      </w:r>
      <w:proofErr w:type="spellEnd"/>
      <w:r>
        <w:t xml:space="preserve"> Mixing Section</w:t>
      </w:r>
      <w:r>
        <w:t>.xlsx</w:t>
      </w:r>
    </w:p>
    <w:p w:rsidR="004A0665" w:rsidRDefault="00A34FD0" w:rsidP="00DF14CA">
      <w:pPr>
        <w:ind w:left="720"/>
        <w:rPr>
          <w:color w:val="548DD4" w:themeColor="text2" w:themeTint="99"/>
        </w:rPr>
      </w:pPr>
      <w:r>
        <w:t>-</w:t>
      </w:r>
      <w:r w:rsidRPr="00CD0C72">
        <w:rPr>
          <w:color w:val="548DD4" w:themeColor="text2" w:themeTint="99"/>
        </w:rPr>
        <w:t>Duct/Flow Meter</w:t>
      </w:r>
    </w:p>
    <w:p w:rsidR="00A34FD0" w:rsidRDefault="004A0665" w:rsidP="004A0665">
      <w:pPr>
        <w:ind w:left="1440"/>
      </w:pPr>
      <w:r w:rsidRPr="004A0665">
        <w:rPr>
          <w:i/>
        </w:rPr>
        <w:t>Flow Meter</w:t>
      </w:r>
      <w:r w:rsidRPr="004A0665">
        <w:t xml:space="preserve"> Entrance Lengths</w:t>
      </w:r>
      <w:proofErr w:type="gramStart"/>
      <w:r>
        <w:t xml:space="preserve">, </w:t>
      </w:r>
      <w:r w:rsidR="00A34FD0" w:rsidRPr="004A0665">
        <w:t xml:space="preserve"> </w:t>
      </w:r>
      <w:r w:rsidR="00A34FD0">
        <w:t>Note</w:t>
      </w:r>
      <w:proofErr w:type="gramEnd"/>
      <w:r w:rsidR="00A34FD0">
        <w:t xml:space="preserve">: This explanation and graph describe the flow </w:t>
      </w:r>
      <w:bookmarkStart w:id="0" w:name="_GoBack"/>
      <w:bookmarkEnd w:id="0"/>
      <w:r w:rsidR="00A34FD0">
        <w:t xml:space="preserve">pattern </w:t>
      </w:r>
      <w:r w:rsidR="00F77CB0">
        <w:t xml:space="preserve">of S.W. </w:t>
      </w:r>
      <w:r w:rsidR="00A34FD0">
        <w:t xml:space="preserve">in </w:t>
      </w:r>
      <w:r w:rsidR="00F77CB0">
        <w:t xml:space="preserve">round </w:t>
      </w:r>
      <w:r w:rsidR="00A34FD0">
        <w:t>ducting</w:t>
      </w:r>
      <w:r w:rsidR="00F77CB0">
        <w:t xml:space="preserve">.  Flow meters without moving parts i.e. acoustic or electromagnetic (if installed) are only accurate if a “fully developed </w:t>
      </w:r>
      <w:proofErr w:type="gramStart"/>
      <w:r w:rsidR="00F77CB0">
        <w:t>“ flow</w:t>
      </w:r>
      <w:proofErr w:type="gramEnd"/>
      <w:r w:rsidR="00F77CB0">
        <w:t xml:space="preserve"> is present at the point of the determination.   A straight section of ducting is necessary to provide this.  The graph predicts the length required</w:t>
      </w:r>
      <w:r w:rsidR="00DF14CA">
        <w:t xml:space="preserve"> for a 10”diamer duct mixing section.  </w:t>
      </w:r>
      <w:r w:rsidR="00F77CB0">
        <w:t xml:space="preserve"> </w:t>
      </w:r>
    </w:p>
    <w:p w:rsidR="00F77CB0" w:rsidRPr="002543E9" w:rsidRDefault="00F77CB0">
      <w:r>
        <w:tab/>
      </w:r>
      <w:r>
        <w:tab/>
      </w:r>
      <w:r w:rsidR="004A0665">
        <w:tab/>
      </w:r>
      <w:proofErr w:type="gramStart"/>
      <w:r>
        <w:t>EntranceLength</w:t>
      </w:r>
      <w:r w:rsidR="00DF14CA">
        <w:t>Estimates.PDF</w:t>
      </w:r>
      <w:r w:rsidR="002543E9">
        <w:t xml:space="preserve">  </w:t>
      </w:r>
      <w:r w:rsidR="002543E9" w:rsidRPr="002543E9">
        <w:rPr>
          <w:i/>
        </w:rPr>
        <w:t>Currently</w:t>
      </w:r>
      <w:proofErr w:type="gramEnd"/>
      <w:r w:rsidR="002543E9" w:rsidRPr="002543E9">
        <w:rPr>
          <w:i/>
        </w:rPr>
        <w:t xml:space="preserve"> a .doc – swap with .PDF in pubs section</w:t>
      </w:r>
    </w:p>
    <w:p w:rsidR="00DF14CA" w:rsidRDefault="00DF14CA">
      <w:pPr>
        <w:rPr>
          <w:color w:val="FF0000"/>
        </w:rPr>
      </w:pPr>
      <w:r>
        <w:tab/>
      </w:r>
      <w:r w:rsidR="004A0665">
        <w:tab/>
      </w:r>
      <w:r w:rsidR="004A0665">
        <w:tab/>
      </w:r>
      <w:r w:rsidRPr="00DF14CA">
        <w:rPr>
          <w:color w:val="FF0000"/>
        </w:rPr>
        <w:t>Delete T</w:t>
      </w:r>
      <w:r>
        <w:rPr>
          <w:color w:val="FF0000"/>
        </w:rPr>
        <w:t xml:space="preserve">urbulent </w:t>
      </w:r>
      <w:proofErr w:type="spellStart"/>
      <w:r>
        <w:rPr>
          <w:color w:val="FF0000"/>
        </w:rPr>
        <w:t>Entr</w:t>
      </w:r>
      <w:proofErr w:type="spellEnd"/>
      <w:r>
        <w:rPr>
          <w:color w:val="FF0000"/>
        </w:rPr>
        <w:t xml:space="preserve"> length for 10” </w:t>
      </w:r>
      <w:proofErr w:type="spellStart"/>
      <w:r>
        <w:rPr>
          <w:color w:val="FF0000"/>
        </w:rPr>
        <w:t>dia</w:t>
      </w:r>
      <w:proofErr w:type="spellEnd"/>
      <w:r>
        <w:rPr>
          <w:color w:val="FF0000"/>
        </w:rPr>
        <w:t xml:space="preserve"> pipe, this a graph included above.</w:t>
      </w:r>
    </w:p>
    <w:p w:rsidR="004A0665" w:rsidRDefault="00DF14CA">
      <w:pPr>
        <w:rPr>
          <w:color w:val="548DD4" w:themeColor="text2" w:themeTint="99"/>
        </w:rPr>
      </w:pPr>
      <w:r>
        <w:rPr>
          <w:color w:val="FF0000"/>
        </w:rPr>
        <w:tab/>
      </w:r>
      <w:r w:rsidRPr="00DF14CA">
        <w:t>-</w:t>
      </w:r>
      <w:r w:rsidRPr="00C348E3">
        <w:rPr>
          <w:color w:val="548DD4" w:themeColor="text2" w:themeTint="99"/>
        </w:rPr>
        <w:t>Seabed Layout</w:t>
      </w:r>
    </w:p>
    <w:p w:rsidR="00DF14CA" w:rsidRDefault="004A0665" w:rsidP="004A0665">
      <w:pPr>
        <w:ind w:left="1440"/>
      </w:pPr>
      <w:r>
        <w:t>Deployment Layout Drawing</w:t>
      </w:r>
      <w:proofErr w:type="gramStart"/>
      <w:r>
        <w:t xml:space="preserve">, </w:t>
      </w:r>
      <w:r w:rsidR="00DF14CA">
        <w:t xml:space="preserve"> Note</w:t>
      </w:r>
      <w:proofErr w:type="gramEnd"/>
      <w:r w:rsidR="00DF14CA">
        <w:t>: this the arrangement MBARI</w:t>
      </w:r>
      <w:r w:rsidR="00EE2731">
        <w:t xml:space="preserve"> </w:t>
      </w:r>
      <w:r w:rsidR="00DF14CA">
        <w:t xml:space="preserve">has decided </w:t>
      </w:r>
      <w:r w:rsidR="00EE2731">
        <w:t xml:space="preserve">upon for </w:t>
      </w:r>
      <w:proofErr w:type="spellStart"/>
      <w:r w:rsidR="00EE2731">
        <w:t>shFOCE</w:t>
      </w:r>
      <w:proofErr w:type="spellEnd"/>
      <w:r w:rsidR="003B11F9">
        <w:t xml:space="preserve">.  </w:t>
      </w:r>
      <w:proofErr w:type="gramStart"/>
      <w:r w:rsidR="003B11F9">
        <w:t>Designed to be bidirectional to account for tides.</w:t>
      </w:r>
      <w:proofErr w:type="gramEnd"/>
      <w:r w:rsidR="003B11F9">
        <w:t xml:space="preserve">  Low pH S.W. would be admitted at the inlet filter locations of the test section.  System is in 15 meters in an energetic environment, i.e. moderate waves and currents.</w:t>
      </w:r>
      <w:r w:rsidR="00EE2731">
        <w:t xml:space="preserve"> </w:t>
      </w:r>
      <w:r w:rsidR="003B11F9">
        <w:t xml:space="preserve">Enclosures are open to but reasonably sealed to the seabed, 0.5m x 0.5m x 2 meters.  </w:t>
      </w:r>
    </w:p>
    <w:p w:rsidR="00EE2731" w:rsidRPr="00DF14CA" w:rsidRDefault="00EE2731">
      <w:r>
        <w:tab/>
      </w:r>
      <w:r>
        <w:tab/>
      </w:r>
      <w:r w:rsidR="004A0665">
        <w:tab/>
      </w:r>
      <w:proofErr w:type="spellStart"/>
      <w:proofErr w:type="gramStart"/>
      <w:r w:rsidR="002543E9">
        <w:t>swFOCE</w:t>
      </w:r>
      <w:proofErr w:type="spellEnd"/>
      <w:proofErr w:type="gramEnd"/>
      <w:r w:rsidR="002543E9">
        <w:t xml:space="preserve"> Seabed Layout</w:t>
      </w:r>
      <w:r>
        <w:t xml:space="preserve"> Drawing.PDF</w:t>
      </w:r>
    </w:p>
    <w:sectPr w:rsidR="00EE2731" w:rsidRPr="00DF14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39A"/>
    <w:rsid w:val="002543E9"/>
    <w:rsid w:val="002C407F"/>
    <w:rsid w:val="00335DAD"/>
    <w:rsid w:val="003B11F9"/>
    <w:rsid w:val="00451095"/>
    <w:rsid w:val="004A0665"/>
    <w:rsid w:val="0053339A"/>
    <w:rsid w:val="005857BE"/>
    <w:rsid w:val="006E0F2B"/>
    <w:rsid w:val="009C2A6B"/>
    <w:rsid w:val="00A101F6"/>
    <w:rsid w:val="00A34FD0"/>
    <w:rsid w:val="00C348E3"/>
    <w:rsid w:val="00C91BF6"/>
    <w:rsid w:val="00CD0C72"/>
    <w:rsid w:val="00DB5505"/>
    <w:rsid w:val="00DF14CA"/>
    <w:rsid w:val="00E4031B"/>
    <w:rsid w:val="00EE2731"/>
    <w:rsid w:val="00F77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1174</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6</cp:revision>
  <cp:lastPrinted>2014-07-01T17:38:00Z</cp:lastPrinted>
  <dcterms:created xsi:type="dcterms:W3CDTF">2014-06-30T23:24:00Z</dcterms:created>
  <dcterms:modified xsi:type="dcterms:W3CDTF">2014-07-01T19:06:00Z</dcterms:modified>
</cp:coreProperties>
</file>