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05D" w:rsidRDefault="0070205D" w:rsidP="0070205D">
      <w:r>
        <w:t>Using the semi-automatic pick and place feature on SM902</w:t>
      </w:r>
    </w:p>
    <w:p w:rsidR="00BB3D26" w:rsidRDefault="00BB3D26" w:rsidP="0070205D"/>
    <w:p w:rsidR="00BB3D26" w:rsidRDefault="00BB3D26" w:rsidP="0070205D">
      <w:r>
        <w:t>Some things you’ll need before you get started.</w:t>
      </w:r>
    </w:p>
    <w:p w:rsidR="00BB3D26" w:rsidRDefault="00BB3D26" w:rsidP="00BB3D26">
      <w:pPr>
        <w:pStyle w:val="ListParagraph"/>
        <w:numPr>
          <w:ilvl w:val="0"/>
          <w:numId w:val="27"/>
        </w:numPr>
      </w:pPr>
      <w:r>
        <w:t>Create standard pick and place file using OrCAD PCB Editor or Allegro PCB Editor.</w:t>
      </w:r>
    </w:p>
    <w:p w:rsidR="00BB3D26" w:rsidRDefault="00BB3D26" w:rsidP="00BB3D26">
      <w:pPr>
        <w:pStyle w:val="ListParagraph"/>
        <w:numPr>
          <w:ilvl w:val="1"/>
          <w:numId w:val="27"/>
        </w:numPr>
      </w:pPr>
      <w:r>
        <w:t xml:space="preserve">**NOTE**:  You can use other pick and place files created by other PCB CAD software but the format might not match the current “CAD-Setup”.  Please contact Jose before making changes to the CAD-Setup.  </w:t>
      </w:r>
    </w:p>
    <w:p w:rsidR="00BB3D26" w:rsidRDefault="00BB3D26" w:rsidP="00BB3D26">
      <w:pPr>
        <w:pStyle w:val="ListParagraph"/>
        <w:numPr>
          <w:ilvl w:val="0"/>
          <w:numId w:val="27"/>
        </w:numPr>
      </w:pPr>
      <w:r>
        <w:t>OPTIONAL: A JPG or BMP of your PCB to be used in the Placement operation.</w:t>
      </w:r>
    </w:p>
    <w:p w:rsidR="008A0FD4" w:rsidRDefault="008A0FD4" w:rsidP="0070205D"/>
    <w:p w:rsidR="008A0FD4" w:rsidRDefault="008A0FD4" w:rsidP="0070205D">
      <w:r>
        <w:t>Startup</w:t>
      </w:r>
    </w:p>
    <w:p w:rsidR="0070205D" w:rsidRDefault="0070205D" w:rsidP="0070205D"/>
    <w:p w:rsidR="0070205D" w:rsidRDefault="0070205D" w:rsidP="008A0FD4">
      <w:pPr>
        <w:pStyle w:val="ListParagraph"/>
        <w:numPr>
          <w:ilvl w:val="0"/>
          <w:numId w:val="26"/>
        </w:numPr>
      </w:pPr>
      <w:r>
        <w:t>-Turn on SM902 ThinkCentre computer.  (DO NOT TURN ON SM902 machine yet)</w:t>
      </w:r>
    </w:p>
    <w:p w:rsidR="0070205D" w:rsidRDefault="0070205D" w:rsidP="008A0FD4">
      <w:pPr>
        <w:pStyle w:val="ListParagraph"/>
        <w:numPr>
          <w:ilvl w:val="0"/>
          <w:numId w:val="26"/>
        </w:numPr>
      </w:pPr>
      <w:r>
        <w:t>-Create new folder within C:\0_WorkSpace and use the following naming convention sample "100222066rA_JBOX"</w:t>
      </w:r>
      <w:r w:rsidR="00BB3D26">
        <w:t>.</w:t>
      </w:r>
    </w:p>
    <w:p w:rsidR="0070205D" w:rsidRDefault="0070205D" w:rsidP="008A0FD4">
      <w:pPr>
        <w:pStyle w:val="ListParagraph"/>
        <w:numPr>
          <w:ilvl w:val="0"/>
          <w:numId w:val="26"/>
        </w:numPr>
      </w:pPr>
      <w:r>
        <w:t>-Place</w:t>
      </w:r>
      <w:r w:rsidR="00BB3D26">
        <w:t xml:space="preserve"> the</w:t>
      </w:r>
      <w:r>
        <w:t xml:space="preserve"> standard pick and place file into the folder you just created.</w:t>
      </w:r>
    </w:p>
    <w:p w:rsidR="0070205D" w:rsidRDefault="0070205D" w:rsidP="008A0FD4">
      <w:pPr>
        <w:pStyle w:val="ListParagraph"/>
        <w:numPr>
          <w:ilvl w:val="0"/>
          <w:numId w:val="26"/>
        </w:numPr>
      </w:pPr>
      <w:r>
        <w:t xml:space="preserve">-Turn on SM902.  The power switch is located near the power-in jack.  The SM902 locating eye will run a </w:t>
      </w:r>
      <w:proofErr w:type="spellStart"/>
      <w:r>
        <w:t>self calibration</w:t>
      </w:r>
      <w:proofErr w:type="spellEnd"/>
      <w:r>
        <w:t xml:space="preserve"> and home itself.</w:t>
      </w:r>
    </w:p>
    <w:p w:rsidR="0070205D" w:rsidRDefault="0070205D" w:rsidP="008A0FD4">
      <w:pPr>
        <w:pStyle w:val="ListParagraph"/>
        <w:numPr>
          <w:ilvl w:val="0"/>
          <w:numId w:val="26"/>
        </w:numPr>
      </w:pPr>
      <w:r>
        <w:t>-Press X and Y locking buttons on SM902 to lock locator eye.  This will prevent the eye until software calibration using SM902 software is complete.</w:t>
      </w:r>
    </w:p>
    <w:p w:rsidR="0070205D" w:rsidRDefault="0070205D" w:rsidP="008A0FD4">
      <w:pPr>
        <w:pStyle w:val="ListParagraph"/>
        <w:numPr>
          <w:ilvl w:val="0"/>
          <w:numId w:val="26"/>
        </w:numPr>
      </w:pPr>
      <w:r>
        <w:t>-Start SM902 software.</w:t>
      </w:r>
    </w:p>
    <w:p w:rsidR="0070205D" w:rsidRDefault="0070205D" w:rsidP="008A0FD4">
      <w:pPr>
        <w:pStyle w:val="ListParagraph"/>
        <w:numPr>
          <w:ilvl w:val="0"/>
          <w:numId w:val="26"/>
        </w:numPr>
      </w:pPr>
      <w:r>
        <w:t>-The software will ask you to connect the head pin with the locator eye.  The head pin is the blunt pin protruding from the bottom of the manipulator arm.</w:t>
      </w:r>
    </w:p>
    <w:p w:rsidR="0070205D" w:rsidRDefault="0070205D" w:rsidP="008A0FD4">
      <w:pPr>
        <w:pStyle w:val="ListParagraph"/>
        <w:numPr>
          <w:ilvl w:val="0"/>
          <w:numId w:val="26"/>
        </w:numPr>
      </w:pPr>
      <w:r>
        <w:t>-Use the manipulator to insert the head pin into the locator eye.  The computer will beep.</w:t>
      </w:r>
    </w:p>
    <w:p w:rsidR="008A0FD4" w:rsidRDefault="008A0FD4" w:rsidP="008A0FD4">
      <w:pPr>
        <w:pStyle w:val="ListParagraph"/>
        <w:numPr>
          <w:ilvl w:val="0"/>
          <w:numId w:val="26"/>
        </w:numPr>
      </w:pPr>
      <w:r>
        <w:t>Press X and Y locking buttons on SM902 to unlock the locator eye.</w:t>
      </w:r>
    </w:p>
    <w:p w:rsidR="008A0FD4" w:rsidRDefault="008A0FD4" w:rsidP="008A0FD4"/>
    <w:p w:rsidR="008A0FD4" w:rsidRDefault="008A0FD4" w:rsidP="00BB3D26">
      <w:r>
        <w:t>Starting a new pick and place project using an OrCAD generated pick and place file.</w:t>
      </w:r>
    </w:p>
    <w:p w:rsidR="008A0FD4" w:rsidRDefault="008A0FD4" w:rsidP="008A0FD4"/>
    <w:p w:rsidR="0070205D" w:rsidRDefault="0070205D" w:rsidP="00BB3D26">
      <w:pPr>
        <w:pStyle w:val="ListParagraph"/>
        <w:numPr>
          <w:ilvl w:val="0"/>
          <w:numId w:val="28"/>
        </w:numPr>
      </w:pPr>
      <w:r>
        <w:t>Click File&gt;Convert...</w:t>
      </w:r>
    </w:p>
    <w:p w:rsidR="0070205D" w:rsidRDefault="0070205D" w:rsidP="00BB3D26">
      <w:pPr>
        <w:pStyle w:val="ListParagraph"/>
        <w:numPr>
          <w:ilvl w:val="0"/>
          <w:numId w:val="28"/>
        </w:numPr>
      </w:pPr>
      <w:r>
        <w:t>Locate your pick and place file and click open.  If you have components on the bottom of the boar</w:t>
      </w:r>
      <w:r w:rsidR="00145813">
        <w:t>d</w:t>
      </w:r>
      <w:r>
        <w:t xml:space="preserve">, a window will appear letting you know of the successful completion of the bottom layer (in </w:t>
      </w:r>
      <w:proofErr w:type="spellStart"/>
      <w:r>
        <w:t>german</w:t>
      </w:r>
      <w:proofErr w:type="spellEnd"/>
      <w:r>
        <w:t>).</w:t>
      </w:r>
    </w:p>
    <w:p w:rsidR="0070205D" w:rsidRDefault="0070205D" w:rsidP="00BB3D26">
      <w:pPr>
        <w:pStyle w:val="ListParagraph"/>
        <w:numPr>
          <w:ilvl w:val="0"/>
          <w:numId w:val="28"/>
        </w:numPr>
      </w:pPr>
      <w:r>
        <w:t>Click File&gt;Properties.</w:t>
      </w:r>
    </w:p>
    <w:p w:rsidR="00BB253C" w:rsidRDefault="00BB253C" w:rsidP="00BB3D26">
      <w:pPr>
        <w:pStyle w:val="ListParagraph"/>
        <w:numPr>
          <w:ilvl w:val="1"/>
          <w:numId w:val="28"/>
        </w:numPr>
      </w:pPr>
      <w:r>
        <w:t xml:space="preserve">OPTIONAL PORTION:  Background Image.  This allows you to use an image of your PCB as reference rather than using a green virtual representation of your board during the placement operation.  </w:t>
      </w:r>
    </w:p>
    <w:p w:rsidR="00BB253C" w:rsidRDefault="00BB253C" w:rsidP="00BB3D26">
      <w:pPr>
        <w:pStyle w:val="ListParagraph"/>
        <w:numPr>
          <w:ilvl w:val="2"/>
          <w:numId w:val="28"/>
        </w:numPr>
      </w:pPr>
      <w:r>
        <w:t>Click the open folder icon next to the Background Image field.</w:t>
      </w:r>
    </w:p>
    <w:p w:rsidR="00BB253C" w:rsidRDefault="00BB253C" w:rsidP="00BB3D26">
      <w:pPr>
        <w:pStyle w:val="ListParagraph"/>
        <w:numPr>
          <w:ilvl w:val="2"/>
          <w:numId w:val="28"/>
        </w:numPr>
      </w:pPr>
      <w:r>
        <w:t>Browse to your image, select it ad click open.</w:t>
      </w:r>
    </w:p>
    <w:p w:rsidR="00BB253C" w:rsidRDefault="00BB253C" w:rsidP="00BB3D26">
      <w:pPr>
        <w:pStyle w:val="ListParagraph"/>
        <w:numPr>
          <w:ilvl w:val="2"/>
          <w:numId w:val="28"/>
        </w:numPr>
      </w:pPr>
      <w:r>
        <w:t xml:space="preserve">An image editor will open allowing your to correct the rotation of your image and specify the PCB size and </w:t>
      </w:r>
      <w:proofErr w:type="gramStart"/>
      <w:r>
        <w:t>Reference  (</w:t>
      </w:r>
      <w:proofErr w:type="gramEnd"/>
      <w:r>
        <w:t>0,0 or fiducial) locations.</w:t>
      </w:r>
    </w:p>
    <w:p w:rsidR="00BB253C" w:rsidRDefault="00BB253C" w:rsidP="00BB3D26">
      <w:pPr>
        <w:pStyle w:val="ListParagraph"/>
        <w:numPr>
          <w:ilvl w:val="3"/>
          <w:numId w:val="28"/>
        </w:numPr>
      </w:pPr>
      <w:r>
        <w:t>Rotation.</w:t>
      </w:r>
    </w:p>
    <w:p w:rsidR="00BB253C" w:rsidRDefault="00BB253C" w:rsidP="00BB3D26">
      <w:pPr>
        <w:pStyle w:val="ListParagraph"/>
        <w:numPr>
          <w:ilvl w:val="4"/>
          <w:numId w:val="28"/>
        </w:numPr>
      </w:pPr>
      <w:r>
        <w:t>Click the Rotation button.</w:t>
      </w:r>
    </w:p>
    <w:p w:rsidR="00BB253C" w:rsidRDefault="00BB253C" w:rsidP="00BB3D26">
      <w:pPr>
        <w:pStyle w:val="ListParagraph"/>
        <w:numPr>
          <w:ilvl w:val="4"/>
          <w:numId w:val="28"/>
        </w:numPr>
      </w:pPr>
      <w:r>
        <w:t>A red and blue box appears.</w:t>
      </w:r>
    </w:p>
    <w:p w:rsidR="00BB253C" w:rsidRDefault="00BB253C" w:rsidP="00BB3D26">
      <w:pPr>
        <w:pStyle w:val="ListParagraph"/>
        <w:numPr>
          <w:ilvl w:val="4"/>
          <w:numId w:val="28"/>
        </w:numPr>
      </w:pPr>
      <w:r>
        <w:t>Zoom in/out of your image using the scroll wheel of the mouse and the scroll bars next to your image if needed.</w:t>
      </w:r>
    </w:p>
    <w:p w:rsidR="00BB253C" w:rsidRDefault="001E4DA9" w:rsidP="00BB3D26">
      <w:pPr>
        <w:pStyle w:val="ListParagraph"/>
        <w:numPr>
          <w:ilvl w:val="4"/>
          <w:numId w:val="28"/>
        </w:numPr>
      </w:pPr>
      <w:r>
        <w:t>Align</w:t>
      </w:r>
      <w:r w:rsidR="00BB253C">
        <w:t xml:space="preserve"> </w:t>
      </w:r>
      <w:r>
        <w:t xml:space="preserve">the </w:t>
      </w:r>
      <w:r w:rsidR="00BB253C">
        <w:t xml:space="preserve">middle line of the RED box </w:t>
      </w:r>
      <w:r>
        <w:t>onto the top left edge of your PCB</w:t>
      </w:r>
      <w:r w:rsidR="00BB253C">
        <w:t xml:space="preserve">. </w:t>
      </w:r>
    </w:p>
    <w:p w:rsidR="001E4DA9" w:rsidRDefault="001E4DA9" w:rsidP="00BB3D26">
      <w:pPr>
        <w:pStyle w:val="ListParagraph"/>
        <w:numPr>
          <w:ilvl w:val="4"/>
          <w:numId w:val="28"/>
        </w:numPr>
      </w:pPr>
      <w:r>
        <w:t>Align the middle line of the BLUE box onto the top right edge of your PCB.</w:t>
      </w:r>
    </w:p>
    <w:p w:rsidR="001E4DA9" w:rsidRDefault="001E4DA9" w:rsidP="00BB3D26">
      <w:pPr>
        <w:pStyle w:val="ListParagraph"/>
        <w:numPr>
          <w:ilvl w:val="4"/>
          <w:numId w:val="28"/>
        </w:numPr>
      </w:pPr>
      <w:r>
        <w:lastRenderedPageBreak/>
        <w:t>Click Accept.</w:t>
      </w:r>
    </w:p>
    <w:p w:rsidR="001E4DA9" w:rsidRDefault="001E4DA9" w:rsidP="00BB3D26">
      <w:pPr>
        <w:pStyle w:val="ListParagraph"/>
        <w:numPr>
          <w:ilvl w:val="4"/>
          <w:numId w:val="28"/>
        </w:numPr>
      </w:pPr>
      <w:r>
        <w:t>**NOTE*</w:t>
      </w:r>
      <w:proofErr w:type="gramStart"/>
      <w:r>
        <w:t xml:space="preserve">*  </w:t>
      </w:r>
      <w:r w:rsidR="000726B9">
        <w:t>Don’t</w:t>
      </w:r>
      <w:proofErr w:type="gramEnd"/>
      <w:r w:rsidR="000726B9">
        <w:t xml:space="preserve"> t</w:t>
      </w:r>
      <w:r w:rsidR="00BE5BFC">
        <w:t xml:space="preserve">ry to do 90 degree rotations.  It doesn’t work.  It would be best </w:t>
      </w:r>
      <w:proofErr w:type="gramStart"/>
      <w:r w:rsidR="00BE5BFC">
        <w:t>cancel</w:t>
      </w:r>
      <w:proofErr w:type="gramEnd"/>
      <w:r w:rsidR="00BE5BFC">
        <w:t xml:space="preserve"> this process, open the image in Paint, or some other image editing software, and get the rotation close to where it needs to be.  You can then redo these steps and use the cursors to get the rotation perfect.</w:t>
      </w:r>
    </w:p>
    <w:p w:rsidR="00BE5BFC" w:rsidRDefault="00BE5BFC" w:rsidP="00BB3D26">
      <w:pPr>
        <w:pStyle w:val="ListParagraph"/>
        <w:numPr>
          <w:ilvl w:val="3"/>
          <w:numId w:val="28"/>
        </w:numPr>
      </w:pPr>
      <w:r>
        <w:t>Size.</w:t>
      </w:r>
    </w:p>
    <w:p w:rsidR="00BE5BFC" w:rsidRDefault="00BE5BFC" w:rsidP="00BB3D26">
      <w:pPr>
        <w:pStyle w:val="ListParagraph"/>
        <w:numPr>
          <w:ilvl w:val="4"/>
          <w:numId w:val="28"/>
        </w:numPr>
      </w:pPr>
      <w:r>
        <w:t>Click the “Size” button.</w:t>
      </w:r>
    </w:p>
    <w:p w:rsidR="00BE5BFC" w:rsidRDefault="00BE5BFC" w:rsidP="00BB3D26">
      <w:pPr>
        <w:pStyle w:val="ListParagraph"/>
        <w:numPr>
          <w:ilvl w:val="4"/>
          <w:numId w:val="28"/>
        </w:numPr>
      </w:pPr>
      <w:r>
        <w:t>A red inverted “L” and a blue “</w:t>
      </w:r>
      <w:proofErr w:type="spellStart"/>
      <w:proofErr w:type="gramStart"/>
      <w:r>
        <w:t>L”appears</w:t>
      </w:r>
      <w:proofErr w:type="spellEnd"/>
      <w:proofErr w:type="gramEnd"/>
      <w:r>
        <w:t xml:space="preserve"> on the screen.</w:t>
      </w:r>
    </w:p>
    <w:p w:rsidR="00BE5BFC" w:rsidRDefault="00BE5BFC" w:rsidP="00BB3D26">
      <w:pPr>
        <w:pStyle w:val="ListParagraph"/>
        <w:numPr>
          <w:ilvl w:val="4"/>
          <w:numId w:val="28"/>
        </w:numPr>
      </w:pPr>
      <w:r>
        <w:t>Zoom in/out of your image using the scroll wheel of the mouse and the scroll bars next to your image if needed.</w:t>
      </w:r>
    </w:p>
    <w:p w:rsidR="00BE5BFC" w:rsidRDefault="00BE5BFC" w:rsidP="00BB3D26">
      <w:pPr>
        <w:pStyle w:val="ListParagraph"/>
        <w:numPr>
          <w:ilvl w:val="4"/>
          <w:numId w:val="28"/>
        </w:numPr>
      </w:pPr>
      <w:r>
        <w:t xml:space="preserve">Align the Red inverted L with the upper left corner of your </w:t>
      </w:r>
      <w:r w:rsidR="008A0FD4">
        <w:t>PCB</w:t>
      </w:r>
      <w:r>
        <w:t>.</w:t>
      </w:r>
    </w:p>
    <w:p w:rsidR="00BE5BFC" w:rsidRDefault="00BE5BFC" w:rsidP="00BB3D26">
      <w:pPr>
        <w:pStyle w:val="ListParagraph"/>
        <w:numPr>
          <w:ilvl w:val="4"/>
          <w:numId w:val="28"/>
        </w:numPr>
      </w:pPr>
      <w:r>
        <w:t>Align the Blue L with th</w:t>
      </w:r>
      <w:r w:rsidR="008A0FD4">
        <w:t>e Lower Right corner of your PCB.</w:t>
      </w:r>
    </w:p>
    <w:p w:rsidR="008A0FD4" w:rsidRDefault="008A0FD4" w:rsidP="00BB3D26">
      <w:pPr>
        <w:pStyle w:val="ListParagraph"/>
        <w:numPr>
          <w:ilvl w:val="4"/>
          <w:numId w:val="28"/>
        </w:numPr>
      </w:pPr>
      <w:r>
        <w:t>Click Accept</w:t>
      </w:r>
    </w:p>
    <w:p w:rsidR="008A0FD4" w:rsidRDefault="008A0FD4" w:rsidP="00BB3D26">
      <w:pPr>
        <w:pStyle w:val="ListParagraph"/>
        <w:numPr>
          <w:ilvl w:val="3"/>
          <w:numId w:val="28"/>
        </w:numPr>
      </w:pPr>
      <w:r>
        <w:t>Reference:</w:t>
      </w:r>
    </w:p>
    <w:p w:rsidR="008A0FD4" w:rsidRDefault="008A0FD4" w:rsidP="00BB3D26">
      <w:pPr>
        <w:pStyle w:val="ListParagraph"/>
        <w:numPr>
          <w:ilvl w:val="4"/>
          <w:numId w:val="28"/>
        </w:numPr>
      </w:pPr>
      <w:r>
        <w:t>Click the Reference button.</w:t>
      </w:r>
    </w:p>
    <w:p w:rsidR="008A0FD4" w:rsidRDefault="008A0FD4" w:rsidP="00BB3D26">
      <w:pPr>
        <w:pStyle w:val="ListParagraph"/>
        <w:numPr>
          <w:ilvl w:val="4"/>
          <w:numId w:val="28"/>
        </w:numPr>
      </w:pPr>
      <w:r>
        <w:t>A red cross appears on the screen.</w:t>
      </w:r>
    </w:p>
    <w:p w:rsidR="008A0FD4" w:rsidRDefault="008A0FD4" w:rsidP="00BB3D26">
      <w:pPr>
        <w:pStyle w:val="ListParagraph"/>
        <w:numPr>
          <w:ilvl w:val="4"/>
          <w:numId w:val="28"/>
        </w:numPr>
      </w:pPr>
      <w:r>
        <w:t>Move the cross over the datum or fiducial of your PCB.  Which one depends on whether you have a fiducial or not and if you used the fiducial as a coordinate reference in your drawing.</w:t>
      </w:r>
    </w:p>
    <w:p w:rsidR="008A0FD4" w:rsidRDefault="008A0FD4" w:rsidP="00BB3D26">
      <w:pPr>
        <w:pStyle w:val="ListParagraph"/>
        <w:numPr>
          <w:ilvl w:val="4"/>
          <w:numId w:val="28"/>
        </w:numPr>
      </w:pPr>
      <w:r>
        <w:t>Click accept.</w:t>
      </w:r>
    </w:p>
    <w:p w:rsidR="008A0FD4" w:rsidRDefault="008A0FD4" w:rsidP="00BB3D26">
      <w:pPr>
        <w:pStyle w:val="ListParagraph"/>
        <w:numPr>
          <w:ilvl w:val="3"/>
          <w:numId w:val="28"/>
        </w:numPr>
      </w:pPr>
      <w:r>
        <w:t>Click OK to complete the Background image import.</w:t>
      </w:r>
    </w:p>
    <w:p w:rsidR="0070205D" w:rsidRDefault="0070205D" w:rsidP="009F3AED">
      <w:pPr>
        <w:pStyle w:val="ListParagraph"/>
        <w:numPr>
          <w:ilvl w:val="1"/>
          <w:numId w:val="28"/>
        </w:numPr>
      </w:pPr>
      <w:r>
        <w:t xml:space="preserve">Enter your board's X and Y dimensions in mm.  </w:t>
      </w:r>
    </w:p>
    <w:p w:rsidR="0070205D" w:rsidRDefault="0070205D" w:rsidP="009F3AED">
      <w:pPr>
        <w:pStyle w:val="ListParagraph"/>
        <w:numPr>
          <w:ilvl w:val="1"/>
          <w:numId w:val="28"/>
        </w:numPr>
      </w:pPr>
      <w:r>
        <w:t xml:space="preserve">Enter an "Offset Ref1" (Fiducial) location is there is one.  If not, leave the </w:t>
      </w:r>
      <w:proofErr w:type="spellStart"/>
      <w:proofErr w:type="gramStart"/>
      <w:r>
        <w:t>x,y</w:t>
      </w:r>
      <w:proofErr w:type="spellEnd"/>
      <w:proofErr w:type="gramEnd"/>
      <w:r>
        <w:t xml:space="preserve"> 0.</w:t>
      </w:r>
    </w:p>
    <w:p w:rsidR="00BB3D26" w:rsidRDefault="00BB3D26" w:rsidP="009F3AED">
      <w:pPr>
        <w:pStyle w:val="ListParagraph"/>
        <w:numPr>
          <w:ilvl w:val="1"/>
          <w:numId w:val="28"/>
        </w:numPr>
      </w:pPr>
      <w:r>
        <w:t>Click OK to complete the Properties form.</w:t>
      </w:r>
    </w:p>
    <w:p w:rsidR="0070205D" w:rsidRDefault="0070205D" w:rsidP="0070205D"/>
    <w:p w:rsidR="0070205D" w:rsidRDefault="0070205D" w:rsidP="0070205D">
      <w:r>
        <w:t xml:space="preserve">Conversions </w:t>
      </w:r>
      <w:r>
        <w:t>–</w:t>
      </w:r>
      <w:r>
        <w:t xml:space="preserve"> Allocating feeders to your pick and place file.  There are currently two ways to do this.  One way is filling in the feeder information using the spreadsheet.  The other is to use the Manual Assignment Menu.</w:t>
      </w:r>
    </w:p>
    <w:p w:rsidR="0070205D" w:rsidRDefault="0070205D" w:rsidP="0070205D"/>
    <w:p w:rsidR="0070205D" w:rsidRDefault="0070205D" w:rsidP="009F3AED">
      <w:pPr>
        <w:pStyle w:val="ListParagraph"/>
        <w:numPr>
          <w:ilvl w:val="0"/>
          <w:numId w:val="29"/>
        </w:numPr>
      </w:pPr>
      <w:r>
        <w:t>Using Manual Assignment Menu.  This form will gather all the "Part Numbers" and group them for easy feeder allocation.</w:t>
      </w:r>
    </w:p>
    <w:p w:rsidR="0070205D" w:rsidRDefault="0070205D" w:rsidP="009F3AED">
      <w:pPr>
        <w:pStyle w:val="ListParagraph"/>
        <w:numPr>
          <w:ilvl w:val="1"/>
          <w:numId w:val="29"/>
        </w:numPr>
      </w:pPr>
      <w:r>
        <w:t>Click Conversion&gt;Manual Assignment...</w:t>
      </w:r>
    </w:p>
    <w:p w:rsidR="0070205D" w:rsidRDefault="0070205D" w:rsidP="009F3AED">
      <w:pPr>
        <w:pStyle w:val="ListParagraph"/>
        <w:numPr>
          <w:ilvl w:val="1"/>
          <w:numId w:val="29"/>
        </w:numPr>
      </w:pPr>
      <w:r>
        <w:t>A new window will appear.</w:t>
      </w:r>
    </w:p>
    <w:p w:rsidR="0070205D" w:rsidRDefault="0070205D" w:rsidP="009F3AED">
      <w:pPr>
        <w:pStyle w:val="ListParagraph"/>
        <w:numPr>
          <w:ilvl w:val="1"/>
          <w:numId w:val="29"/>
        </w:numPr>
      </w:pPr>
      <w:r>
        <w:t xml:space="preserve">Make sure "Current Configuration" is checked to ensure only configured feeders are allowed to be entered. </w:t>
      </w:r>
    </w:p>
    <w:p w:rsidR="009F3AED" w:rsidRDefault="0070205D" w:rsidP="009F3AED">
      <w:pPr>
        <w:pStyle w:val="ListParagraph"/>
        <w:numPr>
          <w:ilvl w:val="1"/>
          <w:numId w:val="29"/>
        </w:numPr>
      </w:pPr>
      <w:r>
        <w:t xml:space="preserve">Enter the feeder that you will be using for your part.  </w:t>
      </w:r>
    </w:p>
    <w:p w:rsidR="0070205D" w:rsidRDefault="0070205D" w:rsidP="009F3AED">
      <w:pPr>
        <w:pStyle w:val="ListParagraph"/>
        <w:numPr>
          <w:ilvl w:val="2"/>
          <w:numId w:val="29"/>
        </w:numPr>
      </w:pPr>
      <w:r>
        <w:t>Example: Use feeder 19 of 0.1uF,0603,50</w:t>
      </w:r>
      <w:proofErr w:type="gramStart"/>
      <w:r>
        <w:t>V,X</w:t>
      </w:r>
      <w:proofErr w:type="gramEnd"/>
      <w:r>
        <w:t>7R parts.  Use feeder 20 for 0.1uF,0805,50</w:t>
      </w:r>
      <w:proofErr w:type="gramStart"/>
      <w:r>
        <w:t>V,X</w:t>
      </w:r>
      <w:proofErr w:type="gramEnd"/>
      <w:r>
        <w:t>7R parts.</w:t>
      </w:r>
    </w:p>
    <w:p w:rsidR="002A78DF" w:rsidRDefault="002A78DF" w:rsidP="009F3AED">
      <w:pPr>
        <w:pStyle w:val="ListParagraph"/>
        <w:numPr>
          <w:ilvl w:val="2"/>
          <w:numId w:val="29"/>
        </w:numPr>
      </w:pPr>
      <w:r>
        <w:t>We have 20 stationary feeders numbered 1</w:t>
      </w:r>
      <w:r w:rsidR="00582A9C">
        <w:t xml:space="preserve"> -&gt; </w:t>
      </w:r>
      <w:r>
        <w:t>20.</w:t>
      </w:r>
    </w:p>
    <w:p w:rsidR="002A78DF" w:rsidRDefault="002A78DF" w:rsidP="009F3AED">
      <w:pPr>
        <w:pStyle w:val="ListParagraph"/>
        <w:numPr>
          <w:ilvl w:val="2"/>
          <w:numId w:val="29"/>
        </w:numPr>
      </w:pPr>
      <w:r>
        <w:t>We have 45 compartments in the carousel feeder</w:t>
      </w:r>
      <w:r w:rsidR="00582A9C">
        <w:t>.</w:t>
      </w:r>
      <w:r>
        <w:t xml:space="preserve"> </w:t>
      </w:r>
    </w:p>
    <w:p w:rsidR="00EB757B" w:rsidRDefault="00EB757B" w:rsidP="00EB757B">
      <w:pPr>
        <w:pStyle w:val="ListParagraph"/>
        <w:numPr>
          <w:ilvl w:val="3"/>
          <w:numId w:val="29"/>
        </w:numPr>
      </w:pPr>
      <w:r>
        <w:t>Addressing each compartment needs to be formatted like the following:</w:t>
      </w:r>
    </w:p>
    <w:p w:rsidR="00EB757B" w:rsidRDefault="00582A9C" w:rsidP="00EB757B">
      <w:pPr>
        <w:pStyle w:val="ListParagraph"/>
        <w:numPr>
          <w:ilvl w:val="4"/>
          <w:numId w:val="29"/>
        </w:numPr>
      </w:pPr>
      <w:r>
        <w:t>ABBCC</w:t>
      </w:r>
    </w:p>
    <w:p w:rsidR="00582A9C" w:rsidRDefault="00582A9C" w:rsidP="00582A9C">
      <w:pPr>
        <w:pStyle w:val="ListParagraph"/>
        <w:numPr>
          <w:ilvl w:val="5"/>
          <w:numId w:val="29"/>
        </w:numPr>
      </w:pPr>
      <w:r>
        <w:t>A = Carousel Address = 1</w:t>
      </w:r>
    </w:p>
    <w:p w:rsidR="00582A9C" w:rsidRDefault="00582A9C" w:rsidP="00582A9C">
      <w:pPr>
        <w:pStyle w:val="ListParagraph"/>
        <w:numPr>
          <w:ilvl w:val="5"/>
          <w:numId w:val="29"/>
        </w:numPr>
      </w:pPr>
      <w:r>
        <w:t>BB = Tray number = 01 -&gt; 45</w:t>
      </w:r>
    </w:p>
    <w:p w:rsidR="00582A9C" w:rsidRDefault="00582A9C" w:rsidP="00582A9C">
      <w:pPr>
        <w:pStyle w:val="ListParagraph"/>
        <w:numPr>
          <w:ilvl w:val="5"/>
          <w:numId w:val="29"/>
        </w:numPr>
      </w:pPr>
      <w:r>
        <w:t>CC = Carousel Number = 01</w:t>
      </w:r>
    </w:p>
    <w:p w:rsidR="00582A9C" w:rsidRDefault="00582A9C" w:rsidP="00582A9C">
      <w:pPr>
        <w:pStyle w:val="ListParagraph"/>
        <w:numPr>
          <w:ilvl w:val="4"/>
          <w:numId w:val="29"/>
        </w:numPr>
      </w:pPr>
      <w:r>
        <w:t>Examples:</w:t>
      </w:r>
    </w:p>
    <w:p w:rsidR="00582A9C" w:rsidRDefault="00582A9C" w:rsidP="00582A9C">
      <w:pPr>
        <w:pStyle w:val="ListParagraph"/>
        <w:numPr>
          <w:ilvl w:val="5"/>
          <w:numId w:val="29"/>
        </w:numPr>
      </w:pPr>
      <w:r>
        <w:t>For tray 1 the address will be 10101</w:t>
      </w:r>
    </w:p>
    <w:p w:rsidR="00582A9C" w:rsidRDefault="00582A9C" w:rsidP="00582A9C">
      <w:pPr>
        <w:pStyle w:val="ListParagraph"/>
        <w:numPr>
          <w:ilvl w:val="5"/>
          <w:numId w:val="29"/>
        </w:numPr>
      </w:pPr>
      <w:r>
        <w:lastRenderedPageBreak/>
        <w:t>For tray 45 the address will be 14501</w:t>
      </w:r>
    </w:p>
    <w:p w:rsidR="0070205D" w:rsidRDefault="0070205D" w:rsidP="009F3AED">
      <w:pPr>
        <w:pStyle w:val="ListParagraph"/>
        <w:numPr>
          <w:ilvl w:val="1"/>
          <w:numId w:val="29"/>
        </w:numPr>
      </w:pPr>
      <w:r>
        <w:t>Make sure you click a separate Feeder Cell to complete your entry.</w:t>
      </w:r>
    </w:p>
    <w:p w:rsidR="0070205D" w:rsidRDefault="0070205D" w:rsidP="009F3AED">
      <w:pPr>
        <w:pStyle w:val="ListParagraph"/>
        <w:numPr>
          <w:ilvl w:val="1"/>
          <w:numId w:val="29"/>
        </w:numPr>
      </w:pPr>
      <w:r>
        <w:t>Enter 0</w:t>
      </w:r>
      <w:r w:rsidR="009F3AED">
        <w:t xml:space="preserve"> in the feeder cell</w:t>
      </w:r>
      <w:r>
        <w:t xml:space="preserve"> for any parts you don't plan on populating.</w:t>
      </w:r>
    </w:p>
    <w:p w:rsidR="0070205D" w:rsidRDefault="0070205D" w:rsidP="009F3AED">
      <w:pPr>
        <w:pStyle w:val="ListParagraph"/>
        <w:numPr>
          <w:ilvl w:val="1"/>
          <w:numId w:val="29"/>
        </w:numPr>
      </w:pPr>
      <w:r>
        <w:t>Click "Enter".  The Feeder column of your spreadsheet will be populated with your changes.</w:t>
      </w:r>
    </w:p>
    <w:p w:rsidR="0070205D" w:rsidRDefault="0070205D" w:rsidP="009F3AED">
      <w:pPr>
        <w:pStyle w:val="ListParagraph"/>
        <w:numPr>
          <w:ilvl w:val="1"/>
          <w:numId w:val="29"/>
        </w:numPr>
      </w:pPr>
      <w:r>
        <w:t>**NOTE** If you make an error here you can either make your changes using the spreadsheet or go back to the Manual Assignment form.  Keep in mind you CAN NOT change a feeder value back to 0 in the Manual Assignment form.  You have to make 0 edits back in the spreadsheet.</w:t>
      </w:r>
    </w:p>
    <w:p w:rsidR="0070205D" w:rsidRDefault="0070205D" w:rsidP="0070205D"/>
    <w:p w:rsidR="0070205D" w:rsidRDefault="0070205D" w:rsidP="009F3AED">
      <w:pPr>
        <w:pStyle w:val="ListParagraph"/>
        <w:numPr>
          <w:ilvl w:val="0"/>
          <w:numId w:val="29"/>
        </w:numPr>
      </w:pPr>
      <w:r>
        <w:t xml:space="preserve">2)  Filling out the spreadsheet.  </w:t>
      </w:r>
      <w:r w:rsidR="00200473">
        <w:t>You</w:t>
      </w:r>
      <w:r>
        <w:t xml:space="preserve"> will use the spreadsheet to assign a feeder value to each of the parts one by one.  Keep in mind that keyboard shortcuts like </w:t>
      </w:r>
      <w:proofErr w:type="spellStart"/>
      <w:r>
        <w:t>ctrl+c</w:t>
      </w:r>
      <w:proofErr w:type="spellEnd"/>
      <w:r>
        <w:t xml:space="preserve"> and </w:t>
      </w:r>
      <w:proofErr w:type="spellStart"/>
      <w:r>
        <w:t>ctrl+v</w:t>
      </w:r>
      <w:proofErr w:type="spellEnd"/>
      <w:r>
        <w:t xml:space="preserve"> do not work in the cells.  You have to use the righ</w:t>
      </w:r>
      <w:r>
        <w:t>t</w:t>
      </w:r>
      <w:r>
        <w:t>-click menu on the mouse to do copy and paste.</w:t>
      </w:r>
      <w:r w:rsidR="00200473">
        <w:t xml:space="preserve">  Use the feeder address formats above.</w:t>
      </w:r>
    </w:p>
    <w:p w:rsidR="0070205D" w:rsidRDefault="0070205D" w:rsidP="0070205D"/>
    <w:p w:rsidR="0070205D" w:rsidRDefault="0070205D" w:rsidP="0070205D">
      <w:r>
        <w:t>After assigning all your feeder</w:t>
      </w:r>
      <w:r>
        <w:t>s…</w:t>
      </w:r>
    </w:p>
    <w:p w:rsidR="0070205D" w:rsidRDefault="0070205D" w:rsidP="0070205D"/>
    <w:p w:rsidR="0070205D" w:rsidRDefault="0070205D" w:rsidP="0070205D">
      <w:pPr>
        <w:pStyle w:val="ListParagraph"/>
        <w:numPr>
          <w:ilvl w:val="0"/>
          <w:numId w:val="24"/>
        </w:numPr>
      </w:pPr>
      <w:r>
        <w:t>Double check, Triple check your entries!</w:t>
      </w:r>
    </w:p>
    <w:p w:rsidR="0095481A" w:rsidRDefault="0070205D" w:rsidP="0070205D">
      <w:pPr>
        <w:pStyle w:val="ListParagraph"/>
        <w:numPr>
          <w:ilvl w:val="0"/>
          <w:numId w:val="24"/>
        </w:numPr>
      </w:pPr>
      <w:r>
        <w:t xml:space="preserve">Click File&gt;Save.  </w:t>
      </w:r>
    </w:p>
    <w:p w:rsidR="00125E85" w:rsidRDefault="0095481A" w:rsidP="00125E85">
      <w:pPr>
        <w:pStyle w:val="ListParagraph"/>
        <w:numPr>
          <w:ilvl w:val="1"/>
          <w:numId w:val="24"/>
        </w:numPr>
      </w:pPr>
      <w:r>
        <w:t xml:space="preserve">Save as a backup.  </w:t>
      </w:r>
      <w:r w:rsidR="0070205D">
        <w:t>This will insure you can go back and fix any issues you might find later on</w:t>
      </w:r>
      <w:r w:rsidR="00125E85">
        <w:t xml:space="preserve">.  </w:t>
      </w:r>
    </w:p>
    <w:p w:rsidR="00125E85" w:rsidRDefault="00125E85" w:rsidP="00125E85">
      <w:pPr>
        <w:pStyle w:val="ListParagraph"/>
        <w:numPr>
          <w:ilvl w:val="2"/>
          <w:numId w:val="24"/>
        </w:numPr>
      </w:pPr>
      <w:r>
        <w:t xml:space="preserve">Example:  </w:t>
      </w:r>
      <w:proofErr w:type="spellStart"/>
      <w:r>
        <w:t>ProjectName_Backup</w:t>
      </w:r>
      <w:proofErr w:type="spellEnd"/>
    </w:p>
    <w:p w:rsidR="00125E85" w:rsidRDefault="00125E85" w:rsidP="00125E85">
      <w:pPr>
        <w:pStyle w:val="ListParagraph"/>
        <w:numPr>
          <w:ilvl w:val="0"/>
          <w:numId w:val="24"/>
        </w:numPr>
      </w:pPr>
      <w:r>
        <w:t>Click File&gt;Save</w:t>
      </w:r>
      <w:r>
        <w:t xml:space="preserve"> again</w:t>
      </w:r>
      <w:r>
        <w:t xml:space="preserve">.  </w:t>
      </w:r>
    </w:p>
    <w:p w:rsidR="00125E85" w:rsidRDefault="00125E85" w:rsidP="00125E85">
      <w:pPr>
        <w:pStyle w:val="ListParagraph"/>
        <w:numPr>
          <w:ilvl w:val="1"/>
          <w:numId w:val="24"/>
        </w:numPr>
      </w:pPr>
      <w:r>
        <w:t xml:space="preserve">Save as </w:t>
      </w:r>
      <w:r>
        <w:t>working</w:t>
      </w:r>
      <w:r>
        <w:t xml:space="preserve">.  This </w:t>
      </w:r>
      <w:r>
        <w:t>will be your working file.</w:t>
      </w:r>
    </w:p>
    <w:p w:rsidR="0070205D" w:rsidRDefault="00125E85" w:rsidP="00125E85">
      <w:pPr>
        <w:pStyle w:val="ListParagraph"/>
        <w:numPr>
          <w:ilvl w:val="2"/>
          <w:numId w:val="24"/>
        </w:numPr>
      </w:pPr>
      <w:r>
        <w:t xml:space="preserve">Example: </w:t>
      </w:r>
      <w:proofErr w:type="spellStart"/>
      <w:r>
        <w:t>ProjectName_Working</w:t>
      </w:r>
      <w:proofErr w:type="spellEnd"/>
    </w:p>
    <w:p w:rsidR="0070205D" w:rsidRDefault="0070205D" w:rsidP="0070205D">
      <w:pPr>
        <w:pStyle w:val="ListParagraph"/>
        <w:numPr>
          <w:ilvl w:val="0"/>
          <w:numId w:val="24"/>
        </w:numPr>
      </w:pPr>
      <w:r>
        <w:t xml:space="preserve">Click Conversion&gt;Finish Conversion.  **NOTE** This completes the conversion of the pick and place file.  THIS STEP CAN NOT BE UNDONE!!!   </w:t>
      </w:r>
    </w:p>
    <w:p w:rsidR="009F3AED" w:rsidRDefault="009F3AED" w:rsidP="009F3AED">
      <w:pPr>
        <w:pStyle w:val="ListParagraph"/>
        <w:numPr>
          <w:ilvl w:val="1"/>
          <w:numId w:val="24"/>
        </w:numPr>
      </w:pPr>
      <w:r>
        <w:t xml:space="preserve">If you clicked Finish Conversion and later found out you made a mistake, open the File you saved, make your changes, </w:t>
      </w:r>
      <w:proofErr w:type="gramStart"/>
      <w:r>
        <w:t>Save</w:t>
      </w:r>
      <w:proofErr w:type="gramEnd"/>
      <w:r>
        <w:t xml:space="preserve"> again, then finish the conversion, then proceed with the next steps.</w:t>
      </w:r>
    </w:p>
    <w:p w:rsidR="009F3AED" w:rsidRDefault="009F3AED" w:rsidP="0070205D">
      <w:pPr>
        <w:pStyle w:val="ListParagraph"/>
        <w:numPr>
          <w:ilvl w:val="0"/>
          <w:numId w:val="24"/>
        </w:numPr>
      </w:pPr>
      <w:r>
        <w:t xml:space="preserve">Click the </w:t>
      </w:r>
      <w:r w:rsidR="00696FD7">
        <w:t>Position number</w:t>
      </w:r>
      <w:r>
        <w:t xml:space="preserve"> of any component that has its feeder set to “0”</w:t>
      </w:r>
      <w:r w:rsidR="00696FD7">
        <w:t>.  This will highlight the entire row.</w:t>
      </w:r>
    </w:p>
    <w:p w:rsidR="009F3AED" w:rsidRDefault="009F3AED" w:rsidP="0070205D">
      <w:pPr>
        <w:pStyle w:val="ListParagraph"/>
        <w:numPr>
          <w:ilvl w:val="0"/>
          <w:numId w:val="24"/>
        </w:numPr>
      </w:pPr>
      <w:r>
        <w:t xml:space="preserve">Right-Click and select “Deactivate feeder”.  </w:t>
      </w:r>
    </w:p>
    <w:p w:rsidR="00696FD7" w:rsidRDefault="00696FD7" w:rsidP="00696FD7">
      <w:pPr>
        <w:pStyle w:val="ListParagraph"/>
        <w:numPr>
          <w:ilvl w:val="1"/>
          <w:numId w:val="24"/>
        </w:numPr>
      </w:pPr>
      <w:r>
        <w:t>All deactivated parts will be ignored in the production step.</w:t>
      </w:r>
    </w:p>
    <w:p w:rsidR="00696FD7" w:rsidRDefault="00696FD7" w:rsidP="00696FD7">
      <w:pPr>
        <w:pStyle w:val="ListParagraph"/>
        <w:numPr>
          <w:ilvl w:val="0"/>
          <w:numId w:val="24"/>
        </w:numPr>
      </w:pPr>
      <w:r>
        <w:t>If for some reason</w:t>
      </w:r>
      <w:r w:rsidR="0072266B">
        <w:t xml:space="preserve"> you need to make a feeder correction to your setup file, open the backup you created earlier and save it as either replace or make a new working file.  Repeat the steps above before moving on to the next step.</w:t>
      </w:r>
    </w:p>
    <w:p w:rsidR="00387A6B" w:rsidRDefault="00387A6B" w:rsidP="00387A6B"/>
    <w:p w:rsidR="00B41D1F" w:rsidRDefault="00387A6B" w:rsidP="00387A6B">
      <w:r>
        <w:t>Starting Pick and Place program…</w:t>
      </w:r>
    </w:p>
    <w:p w:rsidR="00296CD1" w:rsidRDefault="00296CD1" w:rsidP="00387A6B">
      <w:pPr>
        <w:pStyle w:val="ListParagraph"/>
        <w:numPr>
          <w:ilvl w:val="0"/>
          <w:numId w:val="30"/>
        </w:numPr>
      </w:pPr>
      <w:r>
        <w:t xml:space="preserve">**OPTIONAL STEP** Step 1 is optional but may help better define the reference point that’s needed in step two.  </w:t>
      </w:r>
      <w:r w:rsidR="00344EC7">
        <w:t>It also helps you remember where your datum/reference point is located if you don’t know or don’t remember where it is located.</w:t>
      </w:r>
    </w:p>
    <w:p w:rsidR="00B41D1F" w:rsidRDefault="00B41D1F" w:rsidP="00296CD1">
      <w:pPr>
        <w:pStyle w:val="ListParagraph"/>
        <w:numPr>
          <w:ilvl w:val="1"/>
          <w:numId w:val="30"/>
        </w:numPr>
      </w:pPr>
      <w:r>
        <w:t xml:space="preserve">Click Edit&gt;Searching for </w:t>
      </w:r>
      <w:r w:rsidR="00296CD1">
        <w:t>reference points…</w:t>
      </w:r>
    </w:p>
    <w:p w:rsidR="00296CD1" w:rsidRDefault="00296CD1" w:rsidP="00296CD1">
      <w:pPr>
        <w:pStyle w:val="ListParagraph"/>
        <w:numPr>
          <w:ilvl w:val="2"/>
          <w:numId w:val="30"/>
        </w:numPr>
      </w:pPr>
      <w:r>
        <w:t>A window will pop up asking you to move to a certain component.</w:t>
      </w:r>
    </w:p>
    <w:p w:rsidR="00296CD1" w:rsidRDefault="00296CD1" w:rsidP="00296CD1">
      <w:pPr>
        <w:pStyle w:val="ListParagraph"/>
        <w:numPr>
          <w:ilvl w:val="2"/>
          <w:numId w:val="30"/>
        </w:numPr>
      </w:pPr>
      <w:r>
        <w:t>Insert the head pin into the locator eye and move them together until the nozzle is over the insertion point of the component.</w:t>
      </w:r>
    </w:p>
    <w:p w:rsidR="00296CD1" w:rsidRDefault="00296CD1" w:rsidP="00296CD1">
      <w:pPr>
        <w:pStyle w:val="ListParagraph"/>
        <w:numPr>
          <w:ilvl w:val="3"/>
          <w:numId w:val="30"/>
        </w:numPr>
      </w:pPr>
      <w:r>
        <w:t>Example. Move the nozzle over the middle of C1.  Try to be as accurate as possible.</w:t>
      </w:r>
    </w:p>
    <w:p w:rsidR="00296CD1" w:rsidRDefault="00296CD1" w:rsidP="00296CD1">
      <w:pPr>
        <w:pStyle w:val="ListParagraph"/>
        <w:numPr>
          <w:ilvl w:val="2"/>
          <w:numId w:val="30"/>
        </w:numPr>
      </w:pPr>
      <w:r>
        <w:lastRenderedPageBreak/>
        <w:t>Click OK.</w:t>
      </w:r>
    </w:p>
    <w:p w:rsidR="00296CD1" w:rsidRDefault="00296CD1" w:rsidP="00296CD1">
      <w:pPr>
        <w:pStyle w:val="ListParagraph"/>
        <w:numPr>
          <w:ilvl w:val="2"/>
          <w:numId w:val="30"/>
        </w:numPr>
      </w:pPr>
      <w:r>
        <w:t>Remove the head pin from the locator eye.</w:t>
      </w:r>
    </w:p>
    <w:p w:rsidR="00296CD1" w:rsidRDefault="00296CD1" w:rsidP="00296CD1">
      <w:pPr>
        <w:pStyle w:val="ListParagraph"/>
        <w:numPr>
          <w:ilvl w:val="1"/>
          <w:numId w:val="30"/>
        </w:numPr>
      </w:pPr>
      <w:r>
        <w:t>A new window appears.</w:t>
      </w:r>
    </w:p>
    <w:p w:rsidR="00296CD1" w:rsidRDefault="00296CD1" w:rsidP="00296CD1">
      <w:pPr>
        <w:pStyle w:val="ListParagraph"/>
        <w:numPr>
          <w:ilvl w:val="1"/>
          <w:numId w:val="30"/>
        </w:numPr>
      </w:pPr>
      <w:r>
        <w:t>Click the X-Y button.</w:t>
      </w:r>
    </w:p>
    <w:p w:rsidR="00296CD1" w:rsidRDefault="00296CD1" w:rsidP="00296CD1">
      <w:pPr>
        <w:pStyle w:val="ListParagraph"/>
        <w:numPr>
          <w:ilvl w:val="1"/>
          <w:numId w:val="30"/>
        </w:numPr>
      </w:pPr>
      <w:r>
        <w:t>The locator eye will move to the calculated reference point.</w:t>
      </w:r>
    </w:p>
    <w:p w:rsidR="00387A6B" w:rsidRDefault="00387A6B" w:rsidP="00387A6B">
      <w:pPr>
        <w:pStyle w:val="ListParagraph"/>
        <w:numPr>
          <w:ilvl w:val="0"/>
          <w:numId w:val="30"/>
        </w:numPr>
      </w:pPr>
      <w:r>
        <w:t>Click SM902&gt;Place</w:t>
      </w:r>
    </w:p>
    <w:p w:rsidR="00387A6B" w:rsidRDefault="00387A6B" w:rsidP="00387A6B">
      <w:pPr>
        <w:pStyle w:val="ListParagraph"/>
        <w:numPr>
          <w:ilvl w:val="0"/>
          <w:numId w:val="30"/>
        </w:numPr>
      </w:pPr>
      <w:r>
        <w:t>A window will open asking you to enter the fiducial location.</w:t>
      </w:r>
    </w:p>
    <w:p w:rsidR="00387A6B" w:rsidRDefault="00387A6B" w:rsidP="00387A6B">
      <w:pPr>
        <w:pStyle w:val="ListParagraph"/>
        <w:numPr>
          <w:ilvl w:val="1"/>
          <w:numId w:val="30"/>
        </w:numPr>
      </w:pPr>
      <w:r>
        <w:t>Use the manipulator to insert the head pin into the locator eye.</w:t>
      </w:r>
    </w:p>
    <w:p w:rsidR="00344EC7" w:rsidRDefault="00344EC7" w:rsidP="00344EC7">
      <w:pPr>
        <w:pStyle w:val="ListParagraph"/>
        <w:numPr>
          <w:ilvl w:val="2"/>
          <w:numId w:val="30"/>
        </w:numPr>
      </w:pPr>
      <w:r>
        <w:t>If you DID step 1 above, try your best not to move the locator eye while doing this.  Skip “ii” below.</w:t>
      </w:r>
    </w:p>
    <w:p w:rsidR="00344EC7" w:rsidRDefault="00344EC7" w:rsidP="00344EC7">
      <w:pPr>
        <w:pStyle w:val="ListParagraph"/>
        <w:numPr>
          <w:ilvl w:val="2"/>
          <w:numId w:val="30"/>
        </w:numPr>
      </w:pPr>
      <w:r>
        <w:t>If you DID NOT do the optional step 1 above…</w:t>
      </w:r>
    </w:p>
    <w:p w:rsidR="00387A6B" w:rsidRDefault="00344EC7" w:rsidP="00344EC7">
      <w:pPr>
        <w:pStyle w:val="ListParagraph"/>
        <w:numPr>
          <w:ilvl w:val="3"/>
          <w:numId w:val="30"/>
        </w:numPr>
      </w:pPr>
      <w:r>
        <w:t xml:space="preserve"> </w:t>
      </w:r>
      <w:r w:rsidR="00387A6B">
        <w:t xml:space="preserve">With the head pin still inserted into the locator eye, move the pick and place nozzle that’s connected to the manipulator to the </w:t>
      </w:r>
      <w:proofErr w:type="spellStart"/>
      <w:proofErr w:type="gramStart"/>
      <w:r w:rsidR="00387A6B">
        <w:t>x,y</w:t>
      </w:r>
      <w:proofErr w:type="spellEnd"/>
      <w:proofErr w:type="gramEnd"/>
      <w:r w:rsidR="00387A6B">
        <w:t xml:space="preserve"> zero location of your board.  Try to be as accurate as possible but don’t go crazy trying to find the exact location.  Close enough is good enough.</w:t>
      </w:r>
    </w:p>
    <w:p w:rsidR="00387A6B" w:rsidRDefault="00387A6B" w:rsidP="00387A6B">
      <w:pPr>
        <w:pStyle w:val="ListParagraph"/>
        <w:numPr>
          <w:ilvl w:val="1"/>
          <w:numId w:val="30"/>
        </w:numPr>
      </w:pPr>
      <w:r>
        <w:t>Click “X-Y” with the pick and place nozzle</w:t>
      </w:r>
      <w:r w:rsidR="0072266B">
        <w:t xml:space="preserve"> hovering over the physical boards </w:t>
      </w:r>
      <w:r>
        <w:t>0,0.</w:t>
      </w:r>
    </w:p>
    <w:p w:rsidR="00387A6B" w:rsidRDefault="00387A6B" w:rsidP="00387A6B">
      <w:pPr>
        <w:pStyle w:val="ListParagraph"/>
        <w:numPr>
          <w:ilvl w:val="0"/>
          <w:numId w:val="30"/>
        </w:numPr>
      </w:pPr>
      <w:r>
        <w:t>The production window will open.</w:t>
      </w:r>
      <w:r w:rsidR="00F0447F">
        <w:t xml:space="preserve">  </w:t>
      </w:r>
    </w:p>
    <w:p w:rsidR="00387A6B" w:rsidRDefault="00387A6B" w:rsidP="00387A6B">
      <w:pPr>
        <w:pStyle w:val="ListParagraph"/>
        <w:numPr>
          <w:ilvl w:val="1"/>
          <w:numId w:val="30"/>
        </w:numPr>
      </w:pPr>
      <w:r>
        <w:t xml:space="preserve">Use the manipulator to grab </w:t>
      </w:r>
      <w:r w:rsidR="00F0447F">
        <w:t xml:space="preserve">your first part.  A LED will blink letting you </w:t>
      </w:r>
      <w:r w:rsidR="0089228C">
        <w:t xml:space="preserve">know </w:t>
      </w:r>
      <w:r w:rsidR="00F0447F">
        <w:t>which feeder to grab your part from.</w:t>
      </w:r>
      <w:r w:rsidR="002A78DF">
        <w:t xml:space="preserve">  The vacuum will automatically turn on allowing you to “grab” your part.</w:t>
      </w:r>
    </w:p>
    <w:p w:rsidR="002A78DF" w:rsidRDefault="002A78DF" w:rsidP="002A78DF">
      <w:pPr>
        <w:pStyle w:val="ListParagraph"/>
        <w:numPr>
          <w:ilvl w:val="2"/>
          <w:numId w:val="30"/>
        </w:numPr>
      </w:pPr>
      <w:r>
        <w:t xml:space="preserve">***NOTE** Make sure you are using the appropriate nozzle for your part.  See “Swapping Nozzles” section for </w:t>
      </w:r>
      <w:r w:rsidR="00200473">
        <w:t>more information.</w:t>
      </w:r>
    </w:p>
    <w:p w:rsidR="00F0447F" w:rsidRDefault="00F0447F" w:rsidP="00387A6B">
      <w:pPr>
        <w:pStyle w:val="ListParagraph"/>
        <w:numPr>
          <w:ilvl w:val="1"/>
          <w:numId w:val="30"/>
        </w:numPr>
      </w:pPr>
      <w:r>
        <w:t>The locator eye will move to the coordinate of that part.</w:t>
      </w:r>
    </w:p>
    <w:p w:rsidR="00F0447F" w:rsidRDefault="002A78DF" w:rsidP="00387A6B">
      <w:pPr>
        <w:pStyle w:val="ListParagraph"/>
        <w:numPr>
          <w:ilvl w:val="1"/>
          <w:numId w:val="30"/>
        </w:numPr>
      </w:pPr>
      <w:r>
        <w:t>Move the head pin to the locator eye, move the manipulator downwards rotating and aligning the part as best as possible to install the part.  The vacuum will turn off once you go all the way down releasing the part.</w:t>
      </w:r>
    </w:p>
    <w:p w:rsidR="002A78DF" w:rsidRDefault="002A78DF" w:rsidP="002A78DF">
      <w:pPr>
        <w:pStyle w:val="ListParagraph"/>
        <w:numPr>
          <w:ilvl w:val="2"/>
          <w:numId w:val="30"/>
        </w:numPr>
      </w:pPr>
      <w:r>
        <w:t>**NOTE** The locator eye allows you to make small corrections to the perfectly align the component if the part isn’t already perfectly centered.</w:t>
      </w:r>
    </w:p>
    <w:p w:rsidR="002A78DF" w:rsidRDefault="00125E85" w:rsidP="002A78DF">
      <w:pPr>
        <w:pStyle w:val="ListParagraph"/>
        <w:numPr>
          <w:ilvl w:val="2"/>
          <w:numId w:val="30"/>
        </w:numPr>
      </w:pPr>
      <w:r>
        <w:t xml:space="preserve">Use the part flipper if you need to flip your part over.  </w:t>
      </w:r>
      <w:r w:rsidR="002A78DF">
        <w:t>See “Flipping Station” for more information on how to flip parts over.</w:t>
      </w:r>
    </w:p>
    <w:p w:rsidR="002A78DF" w:rsidRDefault="00125E85" w:rsidP="002A78DF">
      <w:pPr>
        <w:pStyle w:val="ListParagraph"/>
        <w:numPr>
          <w:ilvl w:val="1"/>
          <w:numId w:val="30"/>
        </w:numPr>
      </w:pPr>
      <w:r>
        <w:t>Keep doing this until you are done placing parts on your board.</w:t>
      </w:r>
    </w:p>
    <w:p w:rsidR="00344EC7" w:rsidRDefault="00344EC7" w:rsidP="00344EC7"/>
    <w:p w:rsidR="00344EC7" w:rsidRDefault="00344EC7" w:rsidP="00344EC7">
      <w:r>
        <w:t>Swapping Nozzles:</w:t>
      </w:r>
    </w:p>
    <w:p w:rsidR="00344EC7" w:rsidRDefault="00344EC7" w:rsidP="00344EC7">
      <w:pPr>
        <w:pStyle w:val="ListParagraph"/>
        <w:numPr>
          <w:ilvl w:val="0"/>
          <w:numId w:val="31"/>
        </w:numPr>
      </w:pPr>
      <w:r>
        <w:t>We currently have 3 nozzle sizes to choose from.</w:t>
      </w:r>
      <w:bookmarkStart w:id="0" w:name="_GoBack"/>
      <w:bookmarkEnd w:id="0"/>
    </w:p>
    <w:p w:rsidR="00344EC7" w:rsidRDefault="00344EC7" w:rsidP="00344EC7"/>
    <w:p w:rsidR="00344EC7" w:rsidRDefault="00344EC7" w:rsidP="00344EC7">
      <w:r>
        <w:t>Flipping parts:</w:t>
      </w:r>
    </w:p>
    <w:p w:rsidR="0070205D" w:rsidRDefault="0070205D" w:rsidP="0070205D"/>
    <w:p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4F2F19"/>
    <w:multiLevelType w:val="hybridMultilevel"/>
    <w:tmpl w:val="1916D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597DCA"/>
    <w:multiLevelType w:val="hybridMultilevel"/>
    <w:tmpl w:val="234EE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644A7F"/>
    <w:multiLevelType w:val="hybridMultilevel"/>
    <w:tmpl w:val="550639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821ED1"/>
    <w:multiLevelType w:val="hybridMultilevel"/>
    <w:tmpl w:val="EF0AFC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C494F1D"/>
    <w:multiLevelType w:val="hybridMultilevel"/>
    <w:tmpl w:val="9E4EC2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C8F2630"/>
    <w:multiLevelType w:val="hybridMultilevel"/>
    <w:tmpl w:val="5BEA8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9CE5D69"/>
    <w:multiLevelType w:val="hybridMultilevel"/>
    <w:tmpl w:val="88E2E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BC36E9"/>
    <w:multiLevelType w:val="hybridMultilevel"/>
    <w:tmpl w:val="83084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4"/>
  </w:num>
  <w:num w:numId="2">
    <w:abstractNumId w:val="12"/>
  </w:num>
  <w:num w:numId="3">
    <w:abstractNumId w:val="10"/>
  </w:num>
  <w:num w:numId="4">
    <w:abstractNumId w:val="29"/>
  </w:num>
  <w:num w:numId="5">
    <w:abstractNumId w:val="13"/>
  </w:num>
  <w:num w:numId="6">
    <w:abstractNumId w:val="20"/>
  </w:num>
  <w:num w:numId="7">
    <w:abstractNumId w:val="2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6"/>
  </w:num>
  <w:num w:numId="21">
    <w:abstractNumId w:val="21"/>
  </w:num>
  <w:num w:numId="22">
    <w:abstractNumId w:val="11"/>
  </w:num>
  <w:num w:numId="23">
    <w:abstractNumId w:val="30"/>
  </w:num>
  <w:num w:numId="24">
    <w:abstractNumId w:val="14"/>
  </w:num>
  <w:num w:numId="25">
    <w:abstractNumId w:val="16"/>
  </w:num>
  <w:num w:numId="26">
    <w:abstractNumId w:val="15"/>
  </w:num>
  <w:num w:numId="27">
    <w:abstractNumId w:val="23"/>
  </w:num>
  <w:num w:numId="28">
    <w:abstractNumId w:val="28"/>
  </w:num>
  <w:num w:numId="29">
    <w:abstractNumId w:val="19"/>
  </w:num>
  <w:num w:numId="30">
    <w:abstractNumId w:val="27"/>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5D"/>
    <w:rsid w:val="000726B9"/>
    <w:rsid w:val="00125E85"/>
    <w:rsid w:val="00145813"/>
    <w:rsid w:val="001E4DA9"/>
    <w:rsid w:val="00200473"/>
    <w:rsid w:val="00296CD1"/>
    <w:rsid w:val="002A78DF"/>
    <w:rsid w:val="00344EC7"/>
    <w:rsid w:val="00387A6B"/>
    <w:rsid w:val="00582A9C"/>
    <w:rsid w:val="00645252"/>
    <w:rsid w:val="00696FD7"/>
    <w:rsid w:val="006D3D74"/>
    <w:rsid w:val="0070205D"/>
    <w:rsid w:val="0072266B"/>
    <w:rsid w:val="00757E38"/>
    <w:rsid w:val="0083569A"/>
    <w:rsid w:val="0089228C"/>
    <w:rsid w:val="008A0FD4"/>
    <w:rsid w:val="0095481A"/>
    <w:rsid w:val="009F3AED"/>
    <w:rsid w:val="00A9204E"/>
    <w:rsid w:val="00B41D1F"/>
    <w:rsid w:val="00B8576B"/>
    <w:rsid w:val="00BB253C"/>
    <w:rsid w:val="00BB3D26"/>
    <w:rsid w:val="00BE5BFC"/>
    <w:rsid w:val="00DC1D68"/>
    <w:rsid w:val="00EB757B"/>
    <w:rsid w:val="00F04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D592"/>
  <w15:chartTrackingRefBased/>
  <w15:docId w15:val="{ABF11B87-6623-44B2-9016-9C8B2256E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702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rosal\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499</TotalTime>
  <Pages>4</Pages>
  <Words>1342</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Rosal</dc:creator>
  <cp:keywords/>
  <dc:description/>
  <cp:lastModifiedBy>Jose Rosal</cp:lastModifiedBy>
  <cp:revision>2</cp:revision>
  <dcterms:created xsi:type="dcterms:W3CDTF">2024-06-26T16:23:00Z</dcterms:created>
  <dcterms:modified xsi:type="dcterms:W3CDTF">2024-06-27T00:42:00Z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